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C77ED" w14:textId="0FDBE193" w:rsidR="0088743D" w:rsidRPr="00955CEC" w:rsidRDefault="00955CEC" w:rsidP="00955CEC">
      <w:pPr>
        <w:pBdr>
          <w:bottom w:val="single" w:sz="4" w:space="1" w:color="auto"/>
        </w:pBdr>
        <w:spacing w:after="0" w:line="276" w:lineRule="auto"/>
        <w:ind w:firstLine="284"/>
        <w:jc w:val="center"/>
        <w:rPr>
          <w:b/>
        </w:rPr>
      </w:pPr>
      <w:r w:rsidRPr="00955CEC">
        <w:rPr>
          <w:b/>
        </w:rPr>
        <w:t xml:space="preserve">VALORACIÓN DEL INFORME DE LA COMISIÓN DE GOBIERNOS LOCALES DE EUSKADI </w:t>
      </w:r>
      <w:r w:rsidR="00D21D94">
        <w:rPr>
          <w:b/>
        </w:rPr>
        <w:t>EN RELACIÓN CON EL</w:t>
      </w:r>
      <w:r w:rsidRPr="00955CEC">
        <w:rPr>
          <w:b/>
        </w:rPr>
        <w:t xml:space="preserve"> ANTEPROYECTO DE LEY VASCA DE EMPLEO</w:t>
      </w:r>
    </w:p>
    <w:p w14:paraId="7541A55F" w14:textId="77777777" w:rsidR="00955CEC" w:rsidRDefault="00955CEC" w:rsidP="00955CEC">
      <w:pPr>
        <w:spacing w:after="0" w:line="276" w:lineRule="auto"/>
        <w:jc w:val="both"/>
      </w:pPr>
    </w:p>
    <w:p w14:paraId="72722B77" w14:textId="4B826886" w:rsidR="00955CEC" w:rsidRDefault="00955CEC" w:rsidP="00955CEC">
      <w:pPr>
        <w:spacing w:after="0" w:line="276" w:lineRule="auto"/>
        <w:ind w:firstLine="284"/>
        <w:jc w:val="both"/>
      </w:pPr>
    </w:p>
    <w:p w14:paraId="64F0B3AB" w14:textId="05A9C31B" w:rsidR="00B24C93" w:rsidRPr="00B24C93" w:rsidRDefault="0022068A" w:rsidP="00955CEC">
      <w:pPr>
        <w:spacing w:after="0" w:line="276" w:lineRule="auto"/>
        <w:ind w:firstLine="284"/>
        <w:jc w:val="both"/>
        <w:rPr>
          <w:b/>
          <w:u w:val="single"/>
        </w:rPr>
      </w:pPr>
      <w:r>
        <w:rPr>
          <w:b/>
          <w:u w:val="single"/>
        </w:rPr>
        <w:t xml:space="preserve">I. </w:t>
      </w:r>
      <w:r w:rsidR="00B24C93" w:rsidRPr="00B24C93">
        <w:rPr>
          <w:b/>
          <w:u w:val="single"/>
        </w:rPr>
        <w:t>INTRODUCCIÓN</w:t>
      </w:r>
    </w:p>
    <w:p w14:paraId="5ACD911E" w14:textId="77777777" w:rsidR="00B24C93" w:rsidRDefault="00B24C93" w:rsidP="00955CEC">
      <w:pPr>
        <w:spacing w:after="0" w:line="276" w:lineRule="auto"/>
        <w:ind w:firstLine="284"/>
        <w:jc w:val="both"/>
      </w:pPr>
    </w:p>
    <w:p w14:paraId="20FA5B1C" w14:textId="275AA08A" w:rsidR="00955CEC" w:rsidRDefault="00955CEC" w:rsidP="00955CEC">
      <w:pPr>
        <w:spacing w:after="0" w:line="276" w:lineRule="auto"/>
        <w:ind w:firstLine="284"/>
        <w:jc w:val="both"/>
      </w:pPr>
      <w:r>
        <w:t xml:space="preserve">Con fecha 5 de octubre de 2022 ha tenido entrada el informe de la Comisión de Gobiernos Locales de Euskadi (en adelante, CGLE), dictado al amparo de lo dispuesto en el artículo 90.1 de la </w:t>
      </w:r>
      <w:r w:rsidRPr="00955CEC">
        <w:t>Ley 2/2016, de 7 de abril, de I</w:t>
      </w:r>
      <w:r>
        <w:t>nstituciones Locales de Euskadi</w:t>
      </w:r>
      <w:r w:rsidR="00880E03">
        <w:t xml:space="preserve"> (en adelante, LILE)</w:t>
      </w:r>
      <w:r>
        <w:t>, en relación con el anteproyecto de ley vasca de empleo (en adelante, ALVE).</w:t>
      </w:r>
    </w:p>
    <w:p w14:paraId="3F8603C9" w14:textId="77777777" w:rsidR="00955CEC" w:rsidRDefault="00955CEC" w:rsidP="00955CEC">
      <w:pPr>
        <w:spacing w:after="0" w:line="276" w:lineRule="auto"/>
        <w:ind w:firstLine="284"/>
        <w:jc w:val="both"/>
      </w:pPr>
    </w:p>
    <w:p w14:paraId="6509BF1F" w14:textId="6D328A5C" w:rsidR="00955CEC" w:rsidRDefault="00955CEC" w:rsidP="00717E09">
      <w:pPr>
        <w:spacing w:after="0" w:line="276" w:lineRule="auto"/>
        <w:ind w:firstLine="284"/>
        <w:jc w:val="both"/>
      </w:pPr>
      <w:r>
        <w:t xml:space="preserve">Señaladamente, el </w:t>
      </w:r>
      <w:r w:rsidR="00717E09">
        <w:t xml:space="preserve">mencionado </w:t>
      </w:r>
      <w:r>
        <w:t xml:space="preserve">precepto circunscribe </w:t>
      </w:r>
      <w:r w:rsidR="00482531">
        <w:t>el objeto</w:t>
      </w:r>
      <w:r>
        <w:t xml:space="preserve"> de aquel informe</w:t>
      </w:r>
      <w:r w:rsidR="00482531">
        <w:t xml:space="preserve"> al análisis de si la iniciativa normativa incurre </w:t>
      </w:r>
      <w:r w:rsidR="00717E09">
        <w:t>-</w:t>
      </w:r>
      <w:r w:rsidR="00482531">
        <w:t>o no</w:t>
      </w:r>
      <w:r w:rsidR="00717E09">
        <w:t>-</w:t>
      </w:r>
      <w:r w:rsidR="00482531">
        <w:t xml:space="preserve"> en una merma o vulneración de la autonomía local</w:t>
      </w:r>
      <w:r w:rsidR="00717E09">
        <w:t>, al que se suma</w:t>
      </w:r>
      <w:r w:rsidR="009E0CA9">
        <w:t xml:space="preserve"> </w:t>
      </w:r>
      <w:r w:rsidR="00717E09">
        <w:t xml:space="preserve">el examen de </w:t>
      </w:r>
      <w:r w:rsidR="00482531">
        <w:t>si</w:t>
      </w:r>
      <w:r w:rsidR="009E0CA9">
        <w:t xml:space="preserve">, como es el caso del ALVE que atribuye competencias propias a los municipios, </w:t>
      </w:r>
      <w:r w:rsidR="00C9367C">
        <w:t>la asignación de</w:t>
      </w:r>
      <w:r w:rsidR="00482531">
        <w:t xml:space="preserve"> facultades o potestades que corresponden a</w:t>
      </w:r>
      <w:r w:rsidR="00717E09">
        <w:t>l ámbito material de que se trate</w:t>
      </w:r>
      <w:r w:rsidR="00C9367C">
        <w:t xml:space="preserve"> es</w:t>
      </w:r>
      <w:r w:rsidR="00717E09">
        <w:t xml:space="preserve"> conforme </w:t>
      </w:r>
      <w:r w:rsidR="00482531">
        <w:t>a lo dispuesto en el artículo 17</w:t>
      </w:r>
      <w:r w:rsidR="00717E09">
        <w:t>.1</w:t>
      </w:r>
      <w:r w:rsidR="00482531">
        <w:t xml:space="preserve"> de la </w:t>
      </w:r>
      <w:r w:rsidR="00880E03">
        <w:t>LILE</w:t>
      </w:r>
      <w:r w:rsidR="00717E09">
        <w:t xml:space="preserve">. </w:t>
      </w:r>
    </w:p>
    <w:p w14:paraId="093F834D" w14:textId="5EE6FC03" w:rsidR="00717E09" w:rsidRDefault="00717E09" w:rsidP="00717E09">
      <w:pPr>
        <w:spacing w:after="0" w:line="276" w:lineRule="auto"/>
        <w:ind w:firstLine="284"/>
        <w:jc w:val="both"/>
      </w:pPr>
    </w:p>
    <w:p w14:paraId="3338B131" w14:textId="77777777" w:rsidR="00D21D94" w:rsidRDefault="00717E09" w:rsidP="00717E09">
      <w:pPr>
        <w:spacing w:after="0" w:line="276" w:lineRule="auto"/>
        <w:ind w:firstLine="284"/>
        <w:jc w:val="both"/>
      </w:pPr>
      <w:r>
        <w:t>El informe de la CGLE desglosa aquel objeto en tres aspectos diferenciados</w:t>
      </w:r>
      <w:r w:rsidR="00C9367C">
        <w:t xml:space="preserve">: </w:t>
      </w:r>
      <w:r w:rsidR="00880E03">
        <w:t>a) si se produce una merma de la autonomía de los entes locales, mediante la comprobación de que la atribución de competencias a los municipios resulta respetuosa con el artículo 17 de la LILE; b) si el anteproyecto afecta a la potestad de autoorganización y autonomía financiera de los municipios; c) si se da cumplimiento a lo dispuesto en el artículo 18.3 de la LI</w:t>
      </w:r>
      <w:r w:rsidR="00C93E96">
        <w:t>L</w:t>
      </w:r>
      <w:r w:rsidR="00880E03">
        <w:t>E</w:t>
      </w:r>
      <w:r w:rsidR="00C93E96">
        <w:t>-</w:t>
      </w:r>
      <w:r w:rsidR="00C9367C">
        <w:t xml:space="preserve">. </w:t>
      </w:r>
    </w:p>
    <w:p w14:paraId="10C91893" w14:textId="77777777" w:rsidR="00D21D94" w:rsidRDefault="00D21D94" w:rsidP="00717E09">
      <w:pPr>
        <w:spacing w:after="0" w:line="276" w:lineRule="auto"/>
        <w:ind w:firstLine="284"/>
        <w:jc w:val="both"/>
      </w:pPr>
    </w:p>
    <w:p w14:paraId="42CADEB2" w14:textId="28DB9E5D" w:rsidR="00C93E96" w:rsidRDefault="00C9367C" w:rsidP="00717E09">
      <w:pPr>
        <w:spacing w:after="0" w:line="276" w:lineRule="auto"/>
        <w:ind w:firstLine="284"/>
        <w:jc w:val="both"/>
      </w:pPr>
      <w:r>
        <w:t xml:space="preserve">Tras un </w:t>
      </w:r>
      <w:r w:rsidR="00D21D94">
        <w:t>detallado análisis</w:t>
      </w:r>
      <w:r>
        <w:t xml:space="preserve">, </w:t>
      </w:r>
      <w:r w:rsidR="00D21D94">
        <w:t xml:space="preserve">el informe </w:t>
      </w:r>
      <w:r>
        <w:t xml:space="preserve">concluye lo siguiente: </w:t>
      </w:r>
    </w:p>
    <w:p w14:paraId="5A06C3B0" w14:textId="77777777" w:rsidR="00C93E96" w:rsidRDefault="00C93E96" w:rsidP="00717E09">
      <w:pPr>
        <w:spacing w:after="0" w:line="276" w:lineRule="auto"/>
        <w:ind w:firstLine="284"/>
        <w:jc w:val="both"/>
      </w:pPr>
    </w:p>
    <w:p w14:paraId="5E5EEC2F" w14:textId="0006FA53" w:rsidR="00717E09" w:rsidRPr="00CB6CF6" w:rsidRDefault="00C93E96" w:rsidP="00717E09">
      <w:pPr>
        <w:spacing w:after="0" w:line="276" w:lineRule="auto"/>
        <w:ind w:firstLine="284"/>
        <w:jc w:val="both"/>
      </w:pPr>
      <w:r w:rsidRPr="00CB6CF6">
        <w:t>1</w:t>
      </w:r>
      <w:r w:rsidR="00B24C93" w:rsidRPr="00CB6CF6">
        <w:t>º</w:t>
      </w:r>
      <w:r w:rsidRPr="00CB6CF6">
        <w:t xml:space="preserve">.-  </w:t>
      </w:r>
      <w:r w:rsidR="00880E03" w:rsidRPr="00CB6CF6">
        <w:t xml:space="preserve"> </w:t>
      </w:r>
      <w:r w:rsidR="00C9367C" w:rsidRPr="00CB6CF6">
        <w:t>Es preciso constreñir la mención al “desarrollo local” a su función de título competencial habilitante e identificar los planes atendiendo solo a su contenido, esto es, el empleo.</w:t>
      </w:r>
    </w:p>
    <w:p w14:paraId="3856CBBB" w14:textId="7DB3684D" w:rsidR="00C9367C" w:rsidRPr="00CB6CF6" w:rsidRDefault="00C9367C" w:rsidP="00717E09">
      <w:pPr>
        <w:spacing w:after="0" w:line="276" w:lineRule="auto"/>
        <w:ind w:firstLine="284"/>
        <w:jc w:val="both"/>
      </w:pPr>
    </w:p>
    <w:p w14:paraId="0E8B12E8" w14:textId="3A1D5C31" w:rsidR="00C9367C" w:rsidRPr="00CB6CF6" w:rsidRDefault="00C9367C" w:rsidP="00717E09">
      <w:pPr>
        <w:spacing w:after="0" w:line="276" w:lineRule="auto"/>
        <w:ind w:firstLine="284"/>
        <w:jc w:val="both"/>
      </w:pPr>
      <w:r w:rsidRPr="00CB6CF6">
        <w:t>2</w:t>
      </w:r>
      <w:r w:rsidR="00B24C93" w:rsidRPr="00CB6CF6">
        <w:t>º</w:t>
      </w:r>
      <w:r w:rsidRPr="00CB6CF6">
        <w:t>.- En relación con los planes de empleo, la prolijidad de la regulación prevista en el artículo 77 del ALVE resulta contraria a lo dispuesto en el artículo 9.4 de la LILE, en cuya virtud, “</w:t>
      </w:r>
      <w:r w:rsidRPr="00CB6CF6">
        <w:rPr>
          <w:i/>
          <w:sz w:val="20"/>
          <w:szCs w:val="20"/>
        </w:rPr>
        <w:t>La autonomía municipal, dotada de contenido político, supone la capacidad de ordenación y gestión que permita a los gobiernos locales la definición y ejecución de políticas propias que excedan de la estricta prestación de servicios</w:t>
      </w:r>
      <w:r w:rsidRPr="00CB6CF6">
        <w:t>”.</w:t>
      </w:r>
    </w:p>
    <w:p w14:paraId="0A9917A8" w14:textId="7561AA56" w:rsidR="00C9367C" w:rsidRPr="00CB6CF6" w:rsidRDefault="00C9367C" w:rsidP="00717E09">
      <w:pPr>
        <w:spacing w:after="0" w:line="276" w:lineRule="auto"/>
        <w:ind w:firstLine="284"/>
        <w:jc w:val="both"/>
      </w:pPr>
    </w:p>
    <w:p w14:paraId="6E1A45AC" w14:textId="2D592F3E" w:rsidR="003D2276" w:rsidRPr="00CB6CF6" w:rsidRDefault="00C9367C" w:rsidP="00717E09">
      <w:pPr>
        <w:spacing w:after="0" w:line="276" w:lineRule="auto"/>
        <w:ind w:firstLine="284"/>
        <w:jc w:val="both"/>
      </w:pPr>
      <w:r w:rsidRPr="00CB6CF6">
        <w:t>3</w:t>
      </w:r>
      <w:r w:rsidR="00B24C93" w:rsidRPr="00CB6CF6">
        <w:t>º</w:t>
      </w:r>
      <w:r w:rsidRPr="00CB6CF6">
        <w:t xml:space="preserve">.- </w:t>
      </w:r>
      <w:r w:rsidR="00B24C93" w:rsidRPr="00CB6CF6">
        <w:t>Igualmente, e</w:t>
      </w:r>
      <w:r w:rsidR="003D2276" w:rsidRPr="00CB6CF6">
        <w:t>n relación con los planes de empleo, resulta necesario motivar la diferenciación entre municipios de más o menos de 10.000 habitantes.</w:t>
      </w:r>
    </w:p>
    <w:p w14:paraId="08F39D87" w14:textId="77777777" w:rsidR="003D2276" w:rsidRPr="00CB6CF6" w:rsidRDefault="003D2276" w:rsidP="00717E09">
      <w:pPr>
        <w:spacing w:after="0" w:line="276" w:lineRule="auto"/>
        <w:ind w:firstLine="284"/>
        <w:jc w:val="both"/>
      </w:pPr>
    </w:p>
    <w:p w14:paraId="3ED0952F" w14:textId="5B615D8F" w:rsidR="00C9367C" w:rsidRPr="00CB6CF6" w:rsidRDefault="003D2276" w:rsidP="00717E09">
      <w:pPr>
        <w:spacing w:after="0" w:line="276" w:lineRule="auto"/>
        <w:ind w:firstLine="284"/>
        <w:jc w:val="both"/>
      </w:pPr>
      <w:r w:rsidRPr="00CB6CF6">
        <w:t>4</w:t>
      </w:r>
      <w:r w:rsidR="00B24C93" w:rsidRPr="00CB6CF6">
        <w:t>º</w:t>
      </w:r>
      <w:r w:rsidRPr="00CB6CF6">
        <w:t xml:space="preserve">.-  A pesar de la salvedad en relación con la transitoriedad del régimen contenido en la Disposición transitoria segunda del ALVE, concluye que la financiación de las competencias propias de los municipios debe asemejarse al modelo general que prevé su participación en la definición de los coeficientes de distribución (artículo 117 de la LILE) a través de su presencia en el Consejo Vasco de Finanzas Públicas, y la competencia foral para la distribución de la financiación incondicionada (artículo 118 de la LILE). </w:t>
      </w:r>
    </w:p>
    <w:p w14:paraId="4822C330" w14:textId="78A6F3F5" w:rsidR="003D2276" w:rsidRPr="00CB6CF6" w:rsidRDefault="003D2276" w:rsidP="00717E09">
      <w:pPr>
        <w:spacing w:after="0" w:line="276" w:lineRule="auto"/>
        <w:ind w:firstLine="284"/>
        <w:jc w:val="both"/>
      </w:pPr>
    </w:p>
    <w:p w14:paraId="7F4A2A99" w14:textId="416E5E7B" w:rsidR="003D2276" w:rsidRPr="00CB6CF6" w:rsidRDefault="003D2276" w:rsidP="00717E09">
      <w:pPr>
        <w:spacing w:after="0" w:line="276" w:lineRule="auto"/>
        <w:ind w:firstLine="284"/>
        <w:jc w:val="both"/>
      </w:pPr>
      <w:r w:rsidRPr="00CB6CF6">
        <w:lastRenderedPageBreak/>
        <w:t>5</w:t>
      </w:r>
      <w:r w:rsidR="00B24C93" w:rsidRPr="00CB6CF6">
        <w:t>º</w:t>
      </w:r>
      <w:r w:rsidRPr="00CB6CF6">
        <w:t>.- En relación con la prestación por parte de los municipios de los servicios contemplados en la Red Vasca de Empleo, es preciso saber a qué clase de competencias se refiere el anteproyecto (propias, delegadas, transferidas), pues el artículo 14 de la LILE establece una clasificación de competencias que no se puede obviar.</w:t>
      </w:r>
    </w:p>
    <w:p w14:paraId="54162A2D" w14:textId="77777777" w:rsidR="003D2276" w:rsidRPr="00CB6CF6" w:rsidRDefault="003D2276" w:rsidP="00717E09">
      <w:pPr>
        <w:spacing w:after="0" w:line="276" w:lineRule="auto"/>
        <w:ind w:firstLine="284"/>
        <w:jc w:val="both"/>
      </w:pPr>
    </w:p>
    <w:p w14:paraId="43449F1B" w14:textId="7EBD000A" w:rsidR="003D2276" w:rsidRPr="00CB6CF6" w:rsidRDefault="003D2276" w:rsidP="00717E09">
      <w:pPr>
        <w:spacing w:after="0" w:line="276" w:lineRule="auto"/>
        <w:ind w:firstLine="284"/>
        <w:jc w:val="both"/>
      </w:pPr>
      <w:r w:rsidRPr="00CB6CF6">
        <w:t>6</w:t>
      </w:r>
      <w:r w:rsidR="00B24C93" w:rsidRPr="00CB6CF6">
        <w:t>º</w:t>
      </w:r>
      <w:r w:rsidRPr="00CB6CF6">
        <w:t xml:space="preserve">.- No es lógica la inclusión </w:t>
      </w:r>
      <w:r w:rsidRPr="00CB6CF6">
        <w:rPr>
          <w:i/>
        </w:rPr>
        <w:t>ex lege</w:t>
      </w:r>
      <w:r w:rsidRPr="00CB6CF6">
        <w:t xml:space="preserve"> de </w:t>
      </w:r>
      <w:r w:rsidR="00D21D94" w:rsidRPr="00CB6CF6">
        <w:t xml:space="preserve">los municipios en la Red Vasca de Empleo si luego la prestación de servicios de la red será voluntaria. </w:t>
      </w:r>
    </w:p>
    <w:p w14:paraId="754D1C8D" w14:textId="2A4D3C91" w:rsidR="00D21D94" w:rsidRPr="00CB6CF6" w:rsidRDefault="00D21D94" w:rsidP="00717E09">
      <w:pPr>
        <w:spacing w:after="0" w:line="276" w:lineRule="auto"/>
        <w:ind w:firstLine="284"/>
        <w:jc w:val="both"/>
      </w:pPr>
    </w:p>
    <w:p w14:paraId="70195D84" w14:textId="410A05B9" w:rsidR="00D21D94" w:rsidRPr="00CB6CF6" w:rsidRDefault="00D21D94" w:rsidP="00717E09">
      <w:pPr>
        <w:spacing w:after="0" w:line="276" w:lineRule="auto"/>
        <w:ind w:firstLine="284"/>
        <w:jc w:val="both"/>
      </w:pPr>
      <w:r w:rsidRPr="00CB6CF6">
        <w:t>7</w:t>
      </w:r>
      <w:r w:rsidR="00B24C93" w:rsidRPr="00CB6CF6">
        <w:t>º</w:t>
      </w:r>
      <w:r w:rsidRPr="00CB6CF6">
        <w:t xml:space="preserve">.- En una relación normal entre administraciones pública es excesivo prever que los funcionarios del Gobierno Vasco puedan entrar libremente, sin previa notificación y en cualquier momento, en los centros municipales que presten servicios de la cartera de servicios de la Red Vasca de Empleo. Resulta excesiva, igualmente, la previsión de sustitución en la prestación de servicios de la cartera en los términos del anteproyecto.  </w:t>
      </w:r>
    </w:p>
    <w:p w14:paraId="753D3E90" w14:textId="77777777" w:rsidR="00D21D94" w:rsidRPr="00CB6CF6" w:rsidRDefault="00D21D94" w:rsidP="00717E09">
      <w:pPr>
        <w:spacing w:after="0" w:line="276" w:lineRule="auto"/>
        <w:ind w:firstLine="284"/>
        <w:jc w:val="both"/>
        <w:rPr>
          <w:noProof/>
          <w:lang w:eastAsia="es-ES"/>
        </w:rPr>
      </w:pPr>
    </w:p>
    <w:p w14:paraId="37E9F0F2" w14:textId="7462E20A" w:rsidR="003D2276" w:rsidRPr="00CB6CF6" w:rsidRDefault="00D21D94" w:rsidP="00717E09">
      <w:pPr>
        <w:spacing w:after="0" w:line="276" w:lineRule="auto"/>
        <w:ind w:firstLine="284"/>
        <w:jc w:val="both"/>
      </w:pPr>
      <w:r w:rsidRPr="00CB6CF6">
        <w:rPr>
          <w:noProof/>
          <w:lang w:eastAsia="es-ES"/>
        </w:rPr>
        <w:t>8</w:t>
      </w:r>
      <w:r w:rsidR="00B24C93" w:rsidRPr="00CB6CF6">
        <w:rPr>
          <w:noProof/>
          <w:lang w:eastAsia="es-ES"/>
        </w:rPr>
        <w:t>º</w:t>
      </w:r>
      <w:r w:rsidRPr="00CB6CF6">
        <w:rPr>
          <w:noProof/>
          <w:lang w:eastAsia="es-ES"/>
        </w:rPr>
        <w:t>.- Sería deseable dotar de más estabilidad a la financiación de los municipios que presten servicios propios de la Red Vasca de Empleo</w:t>
      </w:r>
      <w:r w:rsidR="00B24C93" w:rsidRPr="00CB6CF6">
        <w:rPr>
          <w:noProof/>
          <w:lang w:eastAsia="es-ES"/>
        </w:rPr>
        <w:t>.</w:t>
      </w:r>
      <w:r w:rsidR="003D2276" w:rsidRPr="00CB6CF6">
        <w:t xml:space="preserve">   </w:t>
      </w:r>
    </w:p>
    <w:p w14:paraId="0F160FBD" w14:textId="5D8D9F6C" w:rsidR="00B24C93" w:rsidRPr="00CB6CF6" w:rsidRDefault="00B24C93" w:rsidP="00717E09">
      <w:pPr>
        <w:spacing w:after="0" w:line="276" w:lineRule="auto"/>
        <w:ind w:firstLine="284"/>
        <w:jc w:val="both"/>
      </w:pPr>
    </w:p>
    <w:p w14:paraId="279C7769" w14:textId="33DD8D20" w:rsidR="00B24C93" w:rsidRDefault="00B24C93" w:rsidP="00717E09">
      <w:pPr>
        <w:spacing w:after="0" w:line="276" w:lineRule="auto"/>
        <w:ind w:firstLine="284"/>
        <w:jc w:val="both"/>
      </w:pPr>
      <w:r w:rsidRPr="00CB6CF6">
        <w:t>9º.- En la tramitación del ALVE no se ha aportado el informe económico</w:t>
      </w:r>
      <w:r>
        <w:t xml:space="preserve"> previsto en el artículo 18.3 de la LILE, si bien la “Memoria económica a efectos de control económico-normativo” que obra en el expediente, sí aborda la cuestión.</w:t>
      </w:r>
    </w:p>
    <w:p w14:paraId="557BDC5D" w14:textId="5C094918" w:rsidR="00B24C93" w:rsidRDefault="00B24C93" w:rsidP="00717E09">
      <w:pPr>
        <w:spacing w:after="0" w:line="276" w:lineRule="auto"/>
        <w:ind w:firstLine="284"/>
        <w:jc w:val="both"/>
      </w:pPr>
    </w:p>
    <w:p w14:paraId="291F97F6" w14:textId="77777777" w:rsidR="00B24C93" w:rsidRDefault="00B24C93" w:rsidP="00717E09">
      <w:pPr>
        <w:spacing w:after="0" w:line="276" w:lineRule="auto"/>
        <w:ind w:firstLine="284"/>
        <w:jc w:val="both"/>
        <w:rPr>
          <w:b/>
          <w:u w:val="single"/>
        </w:rPr>
      </w:pPr>
    </w:p>
    <w:p w14:paraId="4737CF28" w14:textId="79DD2034" w:rsidR="00B24C93" w:rsidRPr="00B24C93" w:rsidRDefault="0022068A" w:rsidP="00717E09">
      <w:pPr>
        <w:spacing w:after="0" w:line="276" w:lineRule="auto"/>
        <w:ind w:firstLine="284"/>
        <w:jc w:val="both"/>
        <w:rPr>
          <w:b/>
          <w:u w:val="single"/>
        </w:rPr>
      </w:pPr>
      <w:r>
        <w:rPr>
          <w:b/>
          <w:u w:val="single"/>
        </w:rPr>
        <w:t xml:space="preserve">II. </w:t>
      </w:r>
      <w:r w:rsidR="00B24C93" w:rsidRPr="00B24C93">
        <w:rPr>
          <w:b/>
          <w:u w:val="single"/>
        </w:rPr>
        <w:t>VALORACIÓN DEL INFORME</w:t>
      </w:r>
    </w:p>
    <w:p w14:paraId="0E16689C" w14:textId="757364EC" w:rsidR="00B24C93" w:rsidRDefault="00B24C93" w:rsidP="00717E09">
      <w:pPr>
        <w:spacing w:after="0" w:line="276" w:lineRule="auto"/>
        <w:ind w:firstLine="284"/>
        <w:jc w:val="both"/>
      </w:pPr>
    </w:p>
    <w:p w14:paraId="4D61D6F4" w14:textId="35562D1F" w:rsidR="0073002E" w:rsidRPr="001F24FB" w:rsidRDefault="0073002E" w:rsidP="00F43E8B">
      <w:pPr>
        <w:spacing w:after="0" w:line="276" w:lineRule="auto"/>
        <w:ind w:firstLine="284"/>
        <w:jc w:val="both"/>
        <w:rPr>
          <w:b/>
          <w:u w:val="single"/>
        </w:rPr>
      </w:pPr>
      <w:r w:rsidRPr="001F24FB">
        <w:rPr>
          <w:b/>
          <w:u w:val="single"/>
        </w:rPr>
        <w:t>A. Breve referencia a la autonomía local</w:t>
      </w:r>
    </w:p>
    <w:p w14:paraId="3F77F39C" w14:textId="77777777" w:rsidR="0073002E" w:rsidRDefault="0073002E" w:rsidP="00F43E8B">
      <w:pPr>
        <w:spacing w:after="0" w:line="276" w:lineRule="auto"/>
        <w:ind w:firstLine="284"/>
        <w:jc w:val="both"/>
      </w:pPr>
    </w:p>
    <w:p w14:paraId="4A711F8C" w14:textId="57B38906" w:rsidR="00CB6CF6" w:rsidRDefault="00B24C93" w:rsidP="00F43E8B">
      <w:pPr>
        <w:spacing w:after="0" w:line="276" w:lineRule="auto"/>
        <w:ind w:firstLine="284"/>
        <w:jc w:val="both"/>
      </w:pPr>
      <w:r>
        <w:t>Con carácter previo al análisis de las conclusiones</w:t>
      </w:r>
      <w:r w:rsidR="000C6C58">
        <w:t xml:space="preserve"> transcritas</w:t>
      </w:r>
      <w:r>
        <w:t xml:space="preserve">, es precisa una breve referencia </w:t>
      </w:r>
      <w:r w:rsidR="00CB6CF6">
        <w:t>a</w:t>
      </w:r>
      <w:r w:rsidR="000C6C58">
        <w:t xml:space="preserve"> la doctrina del Tribunal Constitucional</w:t>
      </w:r>
      <w:r w:rsidR="00CB6CF6">
        <w:t xml:space="preserve"> en torno a la autonomía local</w:t>
      </w:r>
      <w:r w:rsidR="000C6C58">
        <w:t>.</w:t>
      </w:r>
    </w:p>
    <w:p w14:paraId="0D114E13" w14:textId="0277D69E" w:rsidR="006923EE" w:rsidRDefault="000C6C58" w:rsidP="00F43E8B">
      <w:pPr>
        <w:spacing w:after="0" w:line="276" w:lineRule="auto"/>
        <w:ind w:firstLine="284"/>
        <w:jc w:val="both"/>
      </w:pPr>
      <w:r>
        <w:t xml:space="preserve"> </w:t>
      </w:r>
    </w:p>
    <w:p w14:paraId="155DAFD6" w14:textId="354123CB" w:rsidR="006923EE" w:rsidRDefault="006923EE" w:rsidP="00F43E8B">
      <w:pPr>
        <w:spacing w:after="0" w:line="276" w:lineRule="auto"/>
        <w:ind w:firstLine="284"/>
        <w:jc w:val="both"/>
      </w:pPr>
      <w:r>
        <w:t xml:space="preserve">Desde la temprana STC 32/1981 (FJ 4) se configuró en positivo la autonomía local como derecho de participación en cuantos asuntos atañen a los entes locales. Previamente, la STC 4/1981 había puntualizado que la autonomía no es soberanía, es una situación de poder limitada, y que </w:t>
      </w:r>
      <w:r w:rsidRPr="006923EE">
        <w:t xml:space="preserve">el principio de autonomía </w:t>
      </w:r>
      <w:r>
        <w:t>resulta</w:t>
      </w:r>
      <w:r w:rsidRPr="006923EE">
        <w:t xml:space="preserve"> compatible con la existencia de un control de legalidad sobre el ejercicio de las competencias de las entidades territoriales, siempre que no sea genéric</w:t>
      </w:r>
      <w:r w:rsidR="00B041C0">
        <w:t>o</w:t>
      </w:r>
      <w:r w:rsidRPr="006923EE">
        <w:t xml:space="preserve"> e indeterminad</w:t>
      </w:r>
      <w:r w:rsidR="00B041C0">
        <w:t>o</w:t>
      </w:r>
      <w:r>
        <w:t>.</w:t>
      </w:r>
    </w:p>
    <w:p w14:paraId="73248239" w14:textId="77777777" w:rsidR="00F43E8B" w:rsidRDefault="00F43E8B" w:rsidP="00F43E8B">
      <w:pPr>
        <w:spacing w:after="0" w:line="276" w:lineRule="auto"/>
        <w:ind w:firstLine="284"/>
        <w:jc w:val="both"/>
      </w:pPr>
    </w:p>
    <w:p w14:paraId="2B1C13F2" w14:textId="1B35B395" w:rsidR="00F43E8B" w:rsidRDefault="00F43E8B" w:rsidP="0085212B">
      <w:pPr>
        <w:spacing w:after="0" w:line="276" w:lineRule="auto"/>
        <w:ind w:firstLine="284"/>
        <w:jc w:val="both"/>
      </w:pPr>
      <w:r>
        <w:t>El Tribunal Constitucional interpreta el objeto de la garantía institucional o constitucional de la autonomía local en términos amplios. Comprende todos «</w:t>
      </w:r>
      <w:r w:rsidRPr="00F43E8B">
        <w:rPr>
          <w:i/>
          <w:sz w:val="20"/>
          <w:szCs w:val="20"/>
        </w:rPr>
        <w:t>los elementos esenciales o del núcleo primario del autogobierno de los entes locales territoriales, núcleo que debe necesariamente ser respetado por el legislador (estatal o autonómico, general o sectorial) para que dichas Administraciones sean reconocibles</w:t>
      </w:r>
      <w:r w:rsidRPr="00F43E8B">
        <w:rPr>
          <w:rFonts w:cstheme="minorHAnsi"/>
        </w:rPr>
        <w:t>»</w:t>
      </w:r>
      <w:r>
        <w:t xml:space="preserve">, en cuanto que entes dotados de autogobierno (STC 132/2012, FJ 3, con cita de las SSTC 159/2001, FJ 4; 51/2004, FJ 9; 252/2005, y 240/2006, FJ 8). </w:t>
      </w:r>
      <w:r w:rsidR="00CB6CF6">
        <w:t>Los</w:t>
      </w:r>
      <w:r>
        <w:t xml:space="preserve"> elementos esenciales</w:t>
      </w:r>
      <w:r w:rsidR="0085212B">
        <w:t xml:space="preserve"> </w:t>
      </w:r>
      <w:r>
        <w:t>sobre los que se proyecta la garantía son</w:t>
      </w:r>
      <w:r w:rsidR="0085212B">
        <w:t xml:space="preserve"> los organizativos, </w:t>
      </w:r>
      <w:r>
        <w:t xml:space="preserve">los competenciales (STC 214/1989, </w:t>
      </w:r>
      <w:r w:rsidR="0085212B">
        <w:t>FJ</w:t>
      </w:r>
      <w:r>
        <w:t xml:space="preserve"> 1, con cita de la STC 32/1981, </w:t>
      </w:r>
      <w:r w:rsidR="0085212B">
        <w:t>FJ</w:t>
      </w:r>
      <w:r>
        <w:t xml:space="preserve"> 5),</w:t>
      </w:r>
      <w:r w:rsidR="0085212B">
        <w:t xml:space="preserve"> y la autonomía financiera (STC 134/2011, FJ 3).</w:t>
      </w:r>
    </w:p>
    <w:p w14:paraId="511E1A9D" w14:textId="5A8A95C9" w:rsidR="0085212B" w:rsidRDefault="0085212B" w:rsidP="0085212B">
      <w:pPr>
        <w:spacing w:after="0" w:line="276" w:lineRule="auto"/>
        <w:ind w:firstLine="284"/>
        <w:jc w:val="both"/>
      </w:pPr>
    </w:p>
    <w:p w14:paraId="5F3E6701" w14:textId="0ADB36CB" w:rsidR="0085212B" w:rsidRDefault="0085212B" w:rsidP="0085212B">
      <w:pPr>
        <w:spacing w:after="0" w:line="276" w:lineRule="auto"/>
        <w:ind w:firstLine="284"/>
        <w:jc w:val="both"/>
      </w:pPr>
      <w:r>
        <w:lastRenderedPageBreak/>
        <w:t>En lo que toca a la potestad organizativa, la STC 25/1993 declaró que el principio de autonomía municipal «</w:t>
      </w:r>
      <w:r w:rsidRPr="0085212B">
        <w:rPr>
          <w:i/>
          <w:sz w:val="20"/>
          <w:szCs w:val="20"/>
        </w:rPr>
        <w:t>se compone de potestades que la propia Ley de Bases del Régimen Local 7/1985 enumera</w:t>
      </w:r>
      <w:r>
        <w:t>»; entre ellas, «</w:t>
      </w:r>
      <w:r w:rsidRPr="0085212B">
        <w:rPr>
          <w:i/>
          <w:sz w:val="20"/>
          <w:szCs w:val="20"/>
        </w:rPr>
        <w:t>se encuentra la organizativa</w:t>
      </w:r>
      <w:r>
        <w:t xml:space="preserve">». Por su parte, la </w:t>
      </w:r>
      <w:r w:rsidRPr="00AE6926">
        <w:t>STC 54/2017, FJ 4.b)</w:t>
      </w:r>
      <w:r>
        <w:t xml:space="preserve"> ha declarado que «</w:t>
      </w:r>
      <w:r w:rsidRPr="0085212B">
        <w:rPr>
          <w:i/>
          <w:sz w:val="20"/>
          <w:szCs w:val="20"/>
        </w:rPr>
        <w:t>la organización de los entes locales corresponde primariamente a los propios entes locales, por virtud de su autonomía constitucionalmente garantizada</w:t>
      </w:r>
      <w:r>
        <w:t>».</w:t>
      </w:r>
    </w:p>
    <w:p w14:paraId="78026E32" w14:textId="77777777" w:rsidR="0085212B" w:rsidRDefault="0085212B" w:rsidP="0085212B">
      <w:pPr>
        <w:spacing w:after="0" w:line="276" w:lineRule="auto"/>
        <w:ind w:firstLine="284"/>
        <w:jc w:val="both"/>
      </w:pPr>
    </w:p>
    <w:p w14:paraId="45AD753D" w14:textId="747E328D" w:rsidR="0085212B" w:rsidRDefault="0085212B" w:rsidP="0085212B">
      <w:pPr>
        <w:spacing w:after="0" w:line="276" w:lineRule="auto"/>
        <w:ind w:firstLine="284"/>
        <w:jc w:val="both"/>
      </w:pPr>
      <w:r>
        <w:t>Obviamente, el entendimiento de la autonomía local como el derecho de la comunidad local a participar, a través de órganos propios, en el gobierno y administración de cuantos asuntos le atañen, exige el otorgamiento a dichos órganos de potestades sin las cuales ninguna actuación autónoma es posible.</w:t>
      </w:r>
    </w:p>
    <w:p w14:paraId="2A778F69" w14:textId="77777777" w:rsidR="0085212B" w:rsidRDefault="0085212B" w:rsidP="0085212B">
      <w:pPr>
        <w:spacing w:after="0" w:line="276" w:lineRule="auto"/>
        <w:ind w:firstLine="284"/>
        <w:jc w:val="both"/>
      </w:pPr>
    </w:p>
    <w:p w14:paraId="47C57859" w14:textId="3A4A33A9" w:rsidR="0085212B" w:rsidRDefault="0085212B" w:rsidP="0085212B">
      <w:pPr>
        <w:spacing w:after="0" w:line="276" w:lineRule="auto"/>
        <w:ind w:firstLine="284"/>
        <w:jc w:val="both"/>
      </w:pPr>
      <w:r>
        <w:t>La autonomía local no garantiza un haz de competencias concretas, pero sí el derecho a participar e intervenir en todos los asuntos que atañen a las entidades locales.</w:t>
      </w:r>
    </w:p>
    <w:p w14:paraId="0A4CCA5B" w14:textId="130B478F" w:rsidR="0085212B" w:rsidRDefault="0085212B" w:rsidP="0085212B">
      <w:pPr>
        <w:spacing w:after="0" w:line="276" w:lineRule="auto"/>
        <w:ind w:firstLine="284"/>
        <w:jc w:val="both"/>
      </w:pPr>
    </w:p>
    <w:p w14:paraId="5F457A08" w14:textId="3AFC589D" w:rsidR="0085212B" w:rsidRDefault="0085212B" w:rsidP="0073002E">
      <w:pPr>
        <w:spacing w:after="0" w:line="276" w:lineRule="auto"/>
        <w:ind w:firstLine="284"/>
        <w:jc w:val="both"/>
      </w:pPr>
      <w:r>
        <w:t>En lo que toca a la autonomía financiera,</w:t>
      </w:r>
      <w:r w:rsidRPr="0085212B">
        <w:t xml:space="preserve"> </w:t>
      </w:r>
      <w:r>
        <w:t>el Tribunal Constitucional la configura como autonomía de gestión, en cuya virtud, las entidades locales tienen «</w:t>
      </w:r>
      <w:r w:rsidRPr="0085212B">
        <w:rPr>
          <w:i/>
          <w:sz w:val="20"/>
          <w:szCs w:val="20"/>
        </w:rPr>
        <w:t>plena disponibilidad de sus ingresos sin condicionamientos indebidos para poder ejercer sus competencias propias</w:t>
      </w:r>
      <w:r>
        <w:t>», lo que conlleva la «</w:t>
      </w:r>
      <w:r w:rsidRPr="0085212B">
        <w:rPr>
          <w:i/>
          <w:sz w:val="20"/>
          <w:szCs w:val="20"/>
        </w:rPr>
        <w:t>libertad para establecer el plan de ingresos y gastos</w:t>
      </w:r>
      <w:r>
        <w:t xml:space="preserve">», aunque no se trate de una libertad absoluta, </w:t>
      </w:r>
      <w:r w:rsidR="0073002E">
        <w:t xml:space="preserve">sino que </w:t>
      </w:r>
      <w:r>
        <w:t xml:space="preserve">es </w:t>
      </w:r>
      <w:r w:rsidRPr="0073002E">
        <w:rPr>
          <w:i/>
          <w:sz w:val="20"/>
          <w:szCs w:val="20"/>
        </w:rPr>
        <w:t>limitable con arreglo a los mismos criterios constitucionales limitativos de la autonomía financiera de las comunidades autónomas</w:t>
      </w:r>
      <w:r>
        <w:t>» (</w:t>
      </w:r>
      <w:r w:rsidRPr="0085212B">
        <w:t>STC 134/2011, FJ 13</w:t>
      </w:r>
      <w:r>
        <w:t>)</w:t>
      </w:r>
      <w:r w:rsidRPr="0085212B">
        <w:t>.</w:t>
      </w:r>
      <w:r w:rsidR="0073002E">
        <w:t xml:space="preserve"> </w:t>
      </w:r>
    </w:p>
    <w:p w14:paraId="4713ADAA" w14:textId="77777777" w:rsidR="0085212B" w:rsidRDefault="0085212B" w:rsidP="0085212B">
      <w:pPr>
        <w:spacing w:after="0" w:line="276" w:lineRule="auto"/>
        <w:ind w:firstLine="284"/>
        <w:jc w:val="both"/>
      </w:pPr>
    </w:p>
    <w:p w14:paraId="798B8A50" w14:textId="059A007E" w:rsidR="0085212B" w:rsidRDefault="0073002E" w:rsidP="0085212B">
      <w:pPr>
        <w:spacing w:after="0" w:line="276" w:lineRule="auto"/>
        <w:ind w:firstLine="284"/>
        <w:jc w:val="both"/>
      </w:pPr>
      <w:r>
        <w:t>Por lo demás, l</w:t>
      </w:r>
      <w:r w:rsidR="0085212B">
        <w:t>a autonomía local está estrechamente ligada a la «</w:t>
      </w:r>
      <w:r w:rsidR="0085212B" w:rsidRPr="00CB6CF6">
        <w:rPr>
          <w:i/>
          <w:sz w:val="20"/>
          <w:szCs w:val="20"/>
        </w:rPr>
        <w:t>garantía constitucional de la suficiencia financiera de los entes locales</w:t>
      </w:r>
      <w:r w:rsidR="0085212B">
        <w:t>» lo que exige la plena disposición de medios financieros para poder ejercer las funciones legales que les han sido encomendadas (STC 101/2017).</w:t>
      </w:r>
    </w:p>
    <w:p w14:paraId="11A116F1" w14:textId="77777777" w:rsidR="0085212B" w:rsidRDefault="0085212B" w:rsidP="0085212B">
      <w:pPr>
        <w:spacing w:after="0" w:line="276" w:lineRule="auto"/>
        <w:ind w:firstLine="284"/>
        <w:jc w:val="both"/>
      </w:pPr>
    </w:p>
    <w:p w14:paraId="36FEB6EC" w14:textId="0A5ADCA5" w:rsidR="0073002E" w:rsidRDefault="00B6437F" w:rsidP="000C6C58">
      <w:pPr>
        <w:spacing w:after="0" w:line="276" w:lineRule="auto"/>
        <w:ind w:firstLine="284"/>
        <w:jc w:val="both"/>
      </w:pPr>
      <w:r>
        <w:t>L</w:t>
      </w:r>
      <w:r w:rsidR="000C6C58">
        <w:t>a STC 105/2019, de 19 de septiembre</w:t>
      </w:r>
      <w:r>
        <w:t>,</w:t>
      </w:r>
      <w:r w:rsidR="000C6C58">
        <w:t xml:space="preserve"> </w:t>
      </w:r>
      <w:r>
        <w:t>recapitula la anterior doctrina en los términos</w:t>
      </w:r>
      <w:r w:rsidR="000C6C58">
        <w:t xml:space="preserve"> </w:t>
      </w:r>
      <w:r>
        <w:t>siguientes</w:t>
      </w:r>
      <w:r w:rsidR="0073002E">
        <w:t>:</w:t>
      </w:r>
    </w:p>
    <w:p w14:paraId="73A0B372" w14:textId="77777777" w:rsidR="0073002E" w:rsidRDefault="0073002E" w:rsidP="000C6C58">
      <w:pPr>
        <w:spacing w:after="0" w:line="276" w:lineRule="auto"/>
        <w:ind w:firstLine="284"/>
        <w:jc w:val="both"/>
        <w:rPr>
          <w:i/>
          <w:sz w:val="20"/>
          <w:szCs w:val="20"/>
        </w:rPr>
      </w:pPr>
    </w:p>
    <w:p w14:paraId="0ABF2575" w14:textId="58256AB7" w:rsidR="0085212B" w:rsidRDefault="000C6C58" w:rsidP="0022068A">
      <w:pPr>
        <w:spacing w:after="0" w:line="276" w:lineRule="auto"/>
        <w:ind w:firstLine="284"/>
        <w:jc w:val="both"/>
        <w:rPr>
          <w:i/>
          <w:sz w:val="20"/>
          <w:szCs w:val="20"/>
        </w:rPr>
      </w:pPr>
      <w:r w:rsidRPr="006923EE">
        <w:rPr>
          <w:i/>
          <w:sz w:val="20"/>
          <w:szCs w:val="20"/>
        </w:rPr>
        <w:t>“a) La autonomía local constitucionalmente garantizada se configura, según nuestra doctrina, como una garantía institucional con un contenido mínimo que el legislador debe respetar.</w:t>
      </w:r>
      <w:r w:rsidR="0085212B">
        <w:rPr>
          <w:i/>
          <w:sz w:val="20"/>
          <w:szCs w:val="20"/>
        </w:rPr>
        <w:t xml:space="preserve"> </w:t>
      </w:r>
    </w:p>
    <w:p w14:paraId="2E7BC147" w14:textId="77777777" w:rsidR="00B6437F" w:rsidRDefault="00B6437F" w:rsidP="0022068A">
      <w:pPr>
        <w:spacing w:after="0" w:line="276" w:lineRule="auto"/>
        <w:ind w:firstLine="284"/>
        <w:jc w:val="both"/>
        <w:rPr>
          <w:i/>
          <w:sz w:val="20"/>
          <w:szCs w:val="20"/>
        </w:rPr>
      </w:pPr>
    </w:p>
    <w:p w14:paraId="66F3A473" w14:textId="20A52122" w:rsidR="00B24C93" w:rsidRDefault="000C6C58" w:rsidP="0022068A">
      <w:pPr>
        <w:spacing w:after="0" w:line="276" w:lineRule="auto"/>
        <w:ind w:firstLine="284"/>
        <w:jc w:val="both"/>
        <w:rPr>
          <w:i/>
          <w:sz w:val="20"/>
          <w:szCs w:val="20"/>
        </w:rPr>
      </w:pPr>
      <w:r w:rsidRPr="006923EE">
        <w:rPr>
          <w:i/>
          <w:sz w:val="20"/>
          <w:szCs w:val="20"/>
        </w:rPr>
        <w:t>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lo que deben estar dotados de las potestades sin las que ninguna actuación autonómica es posible (FJ 39). La autonomía local permite configuraciones legales diversas. La STC 41/2016, de 3 de marzo, FJ 11 b), lo recuerda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FJ 6ª), citando las SSTC 32/1981, FJ</w:t>
      </w:r>
      <w:r w:rsidR="006923EE" w:rsidRPr="006923EE">
        <w:rPr>
          <w:i/>
          <w:sz w:val="20"/>
          <w:szCs w:val="20"/>
        </w:rPr>
        <w:t xml:space="preserve"> 4;</w:t>
      </w:r>
      <w:r w:rsidRPr="006923EE">
        <w:rPr>
          <w:i/>
          <w:sz w:val="20"/>
          <w:szCs w:val="20"/>
        </w:rPr>
        <w:t xml:space="preserve"> 170/1989, FJ 9</w:t>
      </w:r>
      <w:r w:rsidR="006923EE" w:rsidRPr="006923EE">
        <w:rPr>
          <w:i/>
          <w:sz w:val="20"/>
          <w:szCs w:val="20"/>
        </w:rPr>
        <w:t>;</w:t>
      </w:r>
      <w:r w:rsidRPr="006923EE">
        <w:rPr>
          <w:i/>
          <w:sz w:val="20"/>
          <w:szCs w:val="20"/>
        </w:rPr>
        <w:t xml:space="preserve"> 51/2004, FJ</w:t>
      </w:r>
      <w:r w:rsidR="006923EE" w:rsidRPr="006923EE">
        <w:rPr>
          <w:i/>
          <w:sz w:val="20"/>
          <w:szCs w:val="20"/>
        </w:rPr>
        <w:t xml:space="preserve"> 9;</w:t>
      </w:r>
      <w:r w:rsidRPr="006923EE">
        <w:rPr>
          <w:i/>
          <w:sz w:val="20"/>
          <w:szCs w:val="20"/>
        </w:rPr>
        <w:t xml:space="preserve"> 95/2014, FJ 5; 57/2015, FJ 6 y 92/2015, FJ 4]”.”   </w:t>
      </w:r>
    </w:p>
    <w:p w14:paraId="79F4C7A0" w14:textId="31902B1A" w:rsidR="0073002E" w:rsidRDefault="0073002E" w:rsidP="000C6C58">
      <w:pPr>
        <w:spacing w:after="0" w:line="276" w:lineRule="auto"/>
        <w:ind w:firstLine="284"/>
        <w:jc w:val="both"/>
        <w:rPr>
          <w:i/>
          <w:sz w:val="20"/>
          <w:szCs w:val="20"/>
        </w:rPr>
      </w:pPr>
    </w:p>
    <w:p w14:paraId="60D69EFF" w14:textId="1DB95BF5" w:rsidR="0073002E" w:rsidRDefault="0073002E" w:rsidP="0073002E">
      <w:pPr>
        <w:spacing w:after="0" w:line="276" w:lineRule="auto"/>
        <w:ind w:firstLine="284"/>
        <w:jc w:val="both"/>
      </w:pPr>
      <w:r>
        <w:rPr>
          <w:sz w:val="20"/>
          <w:szCs w:val="20"/>
        </w:rPr>
        <w:t xml:space="preserve">Finalmente, en lo que toca al estándar de participación en los asuntos que les atañen, el Tribunal Constitucional ha venido admitiendo que </w:t>
      </w:r>
      <w:r w:rsidRPr="0073002E">
        <w:rPr>
          <w:sz w:val="20"/>
          <w:szCs w:val="20"/>
        </w:rPr>
        <w:t>el legislador autonómico</w:t>
      </w:r>
      <w:r>
        <w:rPr>
          <w:sz w:val="20"/>
          <w:szCs w:val="20"/>
        </w:rPr>
        <w:t xml:space="preserve"> </w:t>
      </w:r>
      <w:r w:rsidRPr="0073002E">
        <w:rPr>
          <w:sz w:val="20"/>
          <w:szCs w:val="20"/>
        </w:rPr>
        <w:t>«</w:t>
      </w:r>
      <w:r w:rsidRPr="0073002E">
        <w:rPr>
          <w:i/>
          <w:sz w:val="20"/>
          <w:szCs w:val="20"/>
        </w:rPr>
        <w:t>puede ejercer en uno u otro sentido su libertad de configuración</w:t>
      </w:r>
      <w:r w:rsidRPr="0073002E">
        <w:rPr>
          <w:sz w:val="20"/>
          <w:szCs w:val="20"/>
        </w:rPr>
        <w:t>», pero</w:t>
      </w:r>
      <w:r>
        <w:rPr>
          <w:sz w:val="20"/>
          <w:szCs w:val="20"/>
        </w:rPr>
        <w:t xml:space="preserve"> </w:t>
      </w:r>
      <w:r w:rsidRPr="0073002E">
        <w:rPr>
          <w:sz w:val="20"/>
          <w:szCs w:val="20"/>
        </w:rPr>
        <w:t>ha de graduar «</w:t>
      </w:r>
      <w:r w:rsidRPr="0073002E">
        <w:rPr>
          <w:i/>
          <w:sz w:val="20"/>
          <w:szCs w:val="20"/>
        </w:rPr>
        <w:t>el alcance o intensidad de la intervención local “en función de la relación existente entre los intereses locales y supralocales dentro de tales asuntos o materias</w:t>
      </w:r>
      <w:r w:rsidRPr="0073002E">
        <w:rPr>
          <w:sz w:val="20"/>
          <w:szCs w:val="20"/>
        </w:rPr>
        <w:t>”».</w:t>
      </w:r>
      <w:r>
        <w:rPr>
          <w:sz w:val="20"/>
          <w:szCs w:val="20"/>
        </w:rPr>
        <w:t xml:space="preserve"> La </w:t>
      </w:r>
      <w:r>
        <w:t xml:space="preserve">STC 152/2016 (FJ 6) ofrece a este respecto tres criterios de enorme interés: 1) </w:t>
      </w:r>
      <w:r>
        <w:lastRenderedPageBreak/>
        <w:t>Habrá que determinar «</w:t>
      </w:r>
      <w:r w:rsidRPr="008F421B">
        <w:rPr>
          <w:i/>
          <w:sz w:val="20"/>
          <w:szCs w:val="20"/>
        </w:rPr>
        <w:t xml:space="preserve">si hay intereses supralocales que justifiquen que la comunidad autónoma haya dictado esa regulación; 2) si el legislador autonómico ha ponderado los intereses municipales afectados; y </w:t>
      </w:r>
      <w:r w:rsidR="008F421B">
        <w:rPr>
          <w:i/>
          <w:sz w:val="20"/>
          <w:szCs w:val="20"/>
        </w:rPr>
        <w:t>3</w:t>
      </w:r>
      <w:r w:rsidRPr="008F421B">
        <w:rPr>
          <w:i/>
          <w:sz w:val="20"/>
          <w:szCs w:val="20"/>
        </w:rPr>
        <w:t>) si ha asegurado a los ayuntamientos implicados un nivel de intervención tendencialmente correlativo a la intensidad de tales intereses</w:t>
      </w:r>
      <w:r>
        <w:t>».</w:t>
      </w:r>
    </w:p>
    <w:p w14:paraId="3E0F4B25" w14:textId="77777777" w:rsidR="008F421B" w:rsidRDefault="008F421B" w:rsidP="0073002E">
      <w:pPr>
        <w:autoSpaceDE w:val="0"/>
        <w:autoSpaceDN w:val="0"/>
        <w:adjustRightInd w:val="0"/>
        <w:spacing w:after="0" w:line="240" w:lineRule="auto"/>
        <w:jc w:val="both"/>
      </w:pPr>
    </w:p>
    <w:p w14:paraId="6E1FD8E5" w14:textId="49095426" w:rsidR="0073002E" w:rsidRDefault="00F40E2D" w:rsidP="008F421B">
      <w:pPr>
        <w:autoSpaceDE w:val="0"/>
        <w:autoSpaceDN w:val="0"/>
        <w:adjustRightInd w:val="0"/>
        <w:spacing w:after="0" w:line="240" w:lineRule="auto"/>
        <w:ind w:firstLine="284"/>
        <w:jc w:val="both"/>
      </w:pPr>
      <w:r>
        <w:t>En definitiva, e</w:t>
      </w:r>
      <w:r w:rsidR="008F421B">
        <w:t>l legislador autonómico está compelido a</w:t>
      </w:r>
      <w:r w:rsidR="0073002E">
        <w:t xml:space="preserve"> dar</w:t>
      </w:r>
      <w:r w:rsidR="008F421B">
        <w:t xml:space="preserve"> a los entes locales </w:t>
      </w:r>
      <w:r w:rsidR="0073002E">
        <w:t xml:space="preserve">un grado de participación inversamente proporcional al interés supralocal implicado. </w:t>
      </w:r>
    </w:p>
    <w:p w14:paraId="528B0231" w14:textId="596C6C7C" w:rsidR="0073002E" w:rsidRDefault="0073002E" w:rsidP="0073002E">
      <w:pPr>
        <w:spacing w:after="0" w:line="276" w:lineRule="auto"/>
        <w:ind w:firstLine="284"/>
        <w:jc w:val="both"/>
        <w:rPr>
          <w:sz w:val="20"/>
          <w:szCs w:val="20"/>
        </w:rPr>
      </w:pPr>
    </w:p>
    <w:p w14:paraId="1D2DEAF0" w14:textId="77777777" w:rsidR="0022068A" w:rsidRDefault="0022068A" w:rsidP="0073002E">
      <w:pPr>
        <w:spacing w:after="0" w:line="276" w:lineRule="auto"/>
        <w:ind w:firstLine="284"/>
        <w:jc w:val="both"/>
        <w:rPr>
          <w:b/>
          <w:sz w:val="20"/>
          <w:szCs w:val="20"/>
          <w:u w:val="single"/>
        </w:rPr>
      </w:pPr>
    </w:p>
    <w:p w14:paraId="2F8AACE9" w14:textId="1733115D" w:rsidR="008F421B" w:rsidRPr="001F24FB" w:rsidRDefault="008F421B" w:rsidP="0073002E">
      <w:pPr>
        <w:spacing w:after="0" w:line="276" w:lineRule="auto"/>
        <w:ind w:firstLine="284"/>
        <w:jc w:val="both"/>
        <w:rPr>
          <w:b/>
          <w:sz w:val="20"/>
          <w:szCs w:val="20"/>
          <w:u w:val="single"/>
        </w:rPr>
      </w:pPr>
      <w:r w:rsidRPr="001F24FB">
        <w:rPr>
          <w:b/>
          <w:sz w:val="20"/>
          <w:szCs w:val="20"/>
          <w:u w:val="single"/>
        </w:rPr>
        <w:t xml:space="preserve">B.- Análisis </w:t>
      </w:r>
    </w:p>
    <w:p w14:paraId="1D29C914" w14:textId="293D51B5" w:rsidR="00B24C93" w:rsidRDefault="00B24C93" w:rsidP="00717E09">
      <w:pPr>
        <w:spacing w:after="0" w:line="276" w:lineRule="auto"/>
        <w:ind w:firstLine="284"/>
        <w:jc w:val="both"/>
      </w:pPr>
    </w:p>
    <w:p w14:paraId="71EEF59F" w14:textId="71F8A40D" w:rsidR="00D200CA" w:rsidRPr="001F24FB" w:rsidRDefault="008F421B" w:rsidP="00717E09">
      <w:pPr>
        <w:spacing w:after="0" w:line="276" w:lineRule="auto"/>
        <w:ind w:firstLine="284"/>
        <w:jc w:val="both"/>
        <w:rPr>
          <w:b/>
        </w:rPr>
      </w:pPr>
      <w:r w:rsidRPr="001F24FB">
        <w:rPr>
          <w:b/>
        </w:rPr>
        <w:t xml:space="preserve">1. </w:t>
      </w:r>
      <w:r w:rsidR="00D200CA" w:rsidRPr="001F24FB">
        <w:rPr>
          <w:b/>
          <w:u w:val="single"/>
        </w:rPr>
        <w:t>Planes de empleo y desarrollo local</w:t>
      </w:r>
      <w:r w:rsidR="00D200CA" w:rsidRPr="001F24FB">
        <w:rPr>
          <w:b/>
        </w:rPr>
        <w:t xml:space="preserve"> </w:t>
      </w:r>
    </w:p>
    <w:p w14:paraId="1CC3771C" w14:textId="77777777" w:rsidR="00D200CA" w:rsidRDefault="00D200CA" w:rsidP="00717E09">
      <w:pPr>
        <w:spacing w:after="0" w:line="276" w:lineRule="auto"/>
        <w:ind w:firstLine="284"/>
        <w:jc w:val="both"/>
      </w:pPr>
    </w:p>
    <w:p w14:paraId="76AE50C7" w14:textId="7670B990" w:rsidR="003D2276" w:rsidRDefault="008F421B" w:rsidP="00717E09">
      <w:pPr>
        <w:spacing w:after="0" w:line="276" w:lineRule="auto"/>
        <w:ind w:firstLine="284"/>
        <w:jc w:val="both"/>
      </w:pPr>
      <w:r>
        <w:t xml:space="preserve">Vinculada con la primera de las conclusiones –necesidad de constreñir la mención al “desarrollo local” a su función de título competencial habilitante e identificar los planes atendiendo solo a su contenido, esto es, el empleo-, el informe, tras una exposición descriptiva del ALVE, </w:t>
      </w:r>
      <w:r w:rsidR="00F40E2D">
        <w:t>realiza</w:t>
      </w:r>
      <w:r>
        <w:t xml:space="preserve"> una serie de objeciones (punto 3.1.2).</w:t>
      </w:r>
    </w:p>
    <w:p w14:paraId="4DF74334" w14:textId="3610D616" w:rsidR="008F421B" w:rsidRDefault="008F421B" w:rsidP="00717E09">
      <w:pPr>
        <w:spacing w:after="0" w:line="276" w:lineRule="auto"/>
        <w:ind w:firstLine="284"/>
        <w:jc w:val="both"/>
      </w:pPr>
    </w:p>
    <w:p w14:paraId="3EF1D1B3" w14:textId="246A48C3" w:rsidR="008F421B" w:rsidRDefault="008F421B" w:rsidP="00B6437F">
      <w:pPr>
        <w:spacing w:after="0" w:line="276" w:lineRule="auto"/>
        <w:ind w:firstLine="284"/>
        <w:jc w:val="both"/>
      </w:pPr>
      <w:r>
        <w:t xml:space="preserve">Considera razonable que la denominación de los planes guarde la debida coherencia con su contenido, que es, a decir del repetido informe, </w:t>
      </w:r>
      <w:r w:rsidR="00B6437F">
        <w:t xml:space="preserve">la referida en exclusiva al empleo. Apunta la posibilidad de que el desarrollo local sea título habilitante. </w:t>
      </w:r>
      <w:r w:rsidR="009B09F4">
        <w:t>Entiende</w:t>
      </w:r>
      <w:r w:rsidR="00B6437F">
        <w:t xml:space="preserve"> que el mismo abarca mucho más que los planes de empleo y conecta dicho comentario con la hipótesis de que la aprobación de la ley afect</w:t>
      </w:r>
      <w:r w:rsidR="009B09F4">
        <w:t>e</w:t>
      </w:r>
      <w:r w:rsidR="00B6437F">
        <w:t xml:space="preserve"> a los coeficientes de distribución de recursos de la legislación reguladora de las aportaciones</w:t>
      </w:r>
      <w:r w:rsidR="009B09F4">
        <w:t>.</w:t>
      </w:r>
      <w:r w:rsidR="00B6437F">
        <w:t xml:space="preserve">    </w:t>
      </w:r>
    </w:p>
    <w:p w14:paraId="643CFA17" w14:textId="09437E0D" w:rsidR="003D2276" w:rsidRDefault="003D2276" w:rsidP="00717E09">
      <w:pPr>
        <w:spacing w:after="0" w:line="276" w:lineRule="auto"/>
        <w:ind w:firstLine="284"/>
        <w:jc w:val="both"/>
      </w:pPr>
    </w:p>
    <w:p w14:paraId="022AA05E" w14:textId="0241F7F6" w:rsidR="00B6437F" w:rsidRDefault="002E0382" w:rsidP="00717E09">
      <w:pPr>
        <w:spacing w:after="0" w:line="276" w:lineRule="auto"/>
        <w:ind w:firstLine="284"/>
        <w:jc w:val="both"/>
      </w:pPr>
      <w:r>
        <w:t>Concluye que</w:t>
      </w:r>
      <w:r w:rsidR="00B6437F">
        <w:t xml:space="preserve"> la afección se limita a la competencia municipal referida a los planes de empleo, no al resto de competencias municipales amparadas por el título desarrollo local, que, a decir del informe, no se abordan en el ALVE.</w:t>
      </w:r>
    </w:p>
    <w:p w14:paraId="0FC26679" w14:textId="67839C80" w:rsidR="00D200CA" w:rsidRDefault="00D200CA" w:rsidP="00717E09">
      <w:pPr>
        <w:spacing w:after="0" w:line="276" w:lineRule="auto"/>
        <w:ind w:firstLine="284"/>
        <w:jc w:val="both"/>
      </w:pPr>
    </w:p>
    <w:p w14:paraId="3F17DB01" w14:textId="0EE62E6D" w:rsidR="00D200CA" w:rsidRPr="00D200CA" w:rsidRDefault="00D200CA" w:rsidP="00717E09">
      <w:pPr>
        <w:spacing w:after="0" w:line="276" w:lineRule="auto"/>
        <w:ind w:firstLine="284"/>
        <w:jc w:val="both"/>
        <w:rPr>
          <w:b/>
        </w:rPr>
      </w:pPr>
      <w:r w:rsidRPr="00D200CA">
        <w:rPr>
          <w:b/>
        </w:rPr>
        <w:t>No se acepta.</w:t>
      </w:r>
    </w:p>
    <w:p w14:paraId="57D7F724" w14:textId="77777777" w:rsidR="00B6437F" w:rsidRDefault="00B6437F" w:rsidP="00717E09">
      <w:pPr>
        <w:spacing w:after="0" w:line="276" w:lineRule="auto"/>
        <w:ind w:firstLine="284"/>
        <w:jc w:val="both"/>
      </w:pPr>
    </w:p>
    <w:p w14:paraId="530A962A" w14:textId="63465F9D" w:rsidR="00E510E9" w:rsidRDefault="00B6437F" w:rsidP="00717E09">
      <w:pPr>
        <w:spacing w:after="0" w:line="276" w:lineRule="auto"/>
        <w:ind w:firstLine="284"/>
        <w:jc w:val="both"/>
      </w:pPr>
      <w:r>
        <w:t>Vaya por delante que la objeción expuesta resulta</w:t>
      </w:r>
      <w:r w:rsidR="00E510E9">
        <w:t xml:space="preserve"> </w:t>
      </w:r>
      <w:r>
        <w:t>estrictamente preventiv</w:t>
      </w:r>
      <w:r w:rsidR="00F40E2D">
        <w:t>a</w:t>
      </w:r>
      <w:r>
        <w:t xml:space="preserve">, </w:t>
      </w:r>
      <w:r w:rsidR="00F40E2D">
        <w:t>y</w:t>
      </w:r>
      <w:r>
        <w:t xml:space="preserve"> parece dirigirse a evitar que una futura ley de aportaciones calcule los coeficientes de distribución de recursos cual si el ALVE concretara de manera exhaustiva la competencia propia de los municipios ex artículo 17.1.25 LILE</w:t>
      </w:r>
      <w:r w:rsidR="00E510E9">
        <w:t>. Dicho de otra manera, el informe aboga por la consideración del “</w:t>
      </w:r>
      <w:r w:rsidR="00E510E9" w:rsidRPr="00F40E2D">
        <w:rPr>
          <w:i/>
        </w:rPr>
        <w:t>desarrollo local</w:t>
      </w:r>
      <w:r w:rsidR="00E510E9">
        <w:t>” como título habilitante del ALVE, pero no como ámbito m</w:t>
      </w:r>
      <w:r w:rsidR="00F40E2D">
        <w:t>aterial sobre el que se proyecte</w:t>
      </w:r>
      <w:r w:rsidR="00E510E9">
        <w:t xml:space="preserve"> el haz de competencias que el anteproyecto atribuye a los municipios, cual si fuera una materia que no es objeto de regulación. </w:t>
      </w:r>
    </w:p>
    <w:p w14:paraId="4631D593" w14:textId="18969D5A" w:rsidR="00E510E9" w:rsidRDefault="00E510E9" w:rsidP="00717E09">
      <w:pPr>
        <w:spacing w:after="0" w:line="276" w:lineRule="auto"/>
        <w:ind w:firstLine="284"/>
        <w:jc w:val="both"/>
      </w:pPr>
    </w:p>
    <w:p w14:paraId="3A208743" w14:textId="3D542814" w:rsidR="00DC0E48" w:rsidRDefault="00E510E9" w:rsidP="00717E09">
      <w:pPr>
        <w:spacing w:after="0" w:line="276" w:lineRule="auto"/>
        <w:ind w:firstLine="284"/>
        <w:jc w:val="both"/>
      </w:pPr>
      <w:r>
        <w:t xml:space="preserve">En verdad, el planteamiento del informe </w:t>
      </w:r>
      <w:r w:rsidR="00DC0E48">
        <w:t>resulta una mer</w:t>
      </w:r>
      <w:r>
        <w:t xml:space="preserve">a disquisición teórica y, como se ha dicho, </w:t>
      </w:r>
      <w:r w:rsidR="00DC0E48">
        <w:t xml:space="preserve">tiene un </w:t>
      </w:r>
      <w:r>
        <w:t xml:space="preserve">carácter meramente preventivo, </w:t>
      </w:r>
      <w:r w:rsidR="00DC0E48">
        <w:t xml:space="preserve">al </w:t>
      </w:r>
      <w:r>
        <w:t>trata</w:t>
      </w:r>
      <w:r w:rsidR="00DC0E48">
        <w:t>r</w:t>
      </w:r>
      <w:r>
        <w:t xml:space="preserve"> de evitar </w:t>
      </w:r>
      <w:r w:rsidR="00DC0E48">
        <w:t xml:space="preserve">unos </w:t>
      </w:r>
      <w:r>
        <w:t>efectos indeseados</w:t>
      </w:r>
      <w:r w:rsidR="00DC0E48">
        <w:t>, pero meramente hipotéticos</w:t>
      </w:r>
      <w:r>
        <w:t>, que</w:t>
      </w:r>
      <w:r w:rsidR="00DC0E48">
        <w:t>, de concretarse,</w:t>
      </w:r>
      <w:r>
        <w:t xml:space="preserve"> serán oponibles frente al legislador que aborde la financiación de los municipios, de conformidad con lo dispuesto en el artículo 117 y ss. de la LILE</w:t>
      </w:r>
      <w:r w:rsidR="00DC0E48">
        <w:t xml:space="preserve">, </w:t>
      </w:r>
      <w:r w:rsidR="00544E40">
        <w:t>que no es el caso</w:t>
      </w:r>
      <w:r w:rsidR="00DC0E48">
        <w:t xml:space="preserve"> </w:t>
      </w:r>
      <w:r w:rsidR="00544E40">
        <w:t>de</w:t>
      </w:r>
      <w:r w:rsidR="00DC0E48">
        <w:t>l ALVE</w:t>
      </w:r>
      <w:r>
        <w:t xml:space="preserve">. </w:t>
      </w:r>
    </w:p>
    <w:p w14:paraId="60924BAC" w14:textId="1C889F3D" w:rsidR="00544E40" w:rsidRDefault="00544E40" w:rsidP="00717E09">
      <w:pPr>
        <w:spacing w:after="0" w:line="276" w:lineRule="auto"/>
        <w:ind w:firstLine="284"/>
        <w:jc w:val="both"/>
      </w:pPr>
    </w:p>
    <w:p w14:paraId="0B8D8D1F" w14:textId="5AC13C4E" w:rsidR="00544E40" w:rsidRDefault="00544E40" w:rsidP="00717E09">
      <w:pPr>
        <w:spacing w:after="0" w:line="276" w:lineRule="auto"/>
        <w:ind w:firstLine="284"/>
        <w:jc w:val="both"/>
      </w:pPr>
      <w:r>
        <w:lastRenderedPageBreak/>
        <w:t>La denominación que utiliza el ALVE en su artículo 77 –“</w:t>
      </w:r>
      <w:r w:rsidRPr="00F40E2D">
        <w:rPr>
          <w:i/>
          <w:sz w:val="20"/>
          <w:szCs w:val="20"/>
        </w:rPr>
        <w:t>planes de empleo y desarrollo local</w:t>
      </w:r>
      <w:r>
        <w:t xml:space="preserve">”- se </w:t>
      </w:r>
      <w:r w:rsidR="007D3D21">
        <w:t>incardina</w:t>
      </w:r>
      <w:r>
        <w:t xml:space="preserve"> dentro de la discrecionalidad del legislador, que no se adentra ni limita la autonomía local e</w:t>
      </w:r>
      <w:r w:rsidR="002E0382">
        <w:t>ntendida e</w:t>
      </w:r>
      <w:r>
        <w:t>n los términos expuestos en el subepígrafe anterior.</w:t>
      </w:r>
    </w:p>
    <w:p w14:paraId="5FC8A69E" w14:textId="085F62BC" w:rsidR="00544E40" w:rsidRDefault="00544E40" w:rsidP="00717E09">
      <w:pPr>
        <w:spacing w:after="0" w:line="276" w:lineRule="auto"/>
        <w:ind w:firstLine="284"/>
        <w:jc w:val="both"/>
      </w:pPr>
    </w:p>
    <w:p w14:paraId="11AE0EB0" w14:textId="705B0DD7" w:rsidR="002657A0" w:rsidRDefault="00544E40" w:rsidP="00717E09">
      <w:pPr>
        <w:spacing w:after="0" w:line="276" w:lineRule="auto"/>
        <w:ind w:firstLine="284"/>
        <w:jc w:val="both"/>
      </w:pPr>
      <w:r>
        <w:t>Si se quiere interpretar, como el informe, que el “desarrollo local” es un mero título habilitante, que no un ámbito material regulado en el anteproyecto, podrá hacerse, pero tal exégesis no condiciona la libertad del</w:t>
      </w:r>
      <w:r w:rsidR="002657A0">
        <w:t xml:space="preserve"> legislador, ni es expresión de limitación ilegítima de la autonomía local, en su vertiente organizativa, competencial o financiera.</w:t>
      </w:r>
    </w:p>
    <w:p w14:paraId="18253675" w14:textId="77777777" w:rsidR="002657A0" w:rsidRDefault="002657A0" w:rsidP="00717E09">
      <w:pPr>
        <w:spacing w:after="0" w:line="276" w:lineRule="auto"/>
        <w:ind w:firstLine="284"/>
        <w:jc w:val="both"/>
      </w:pPr>
    </w:p>
    <w:p w14:paraId="20F66B95" w14:textId="753D6805" w:rsidR="00880E03" w:rsidRDefault="002657A0" w:rsidP="007D3D21">
      <w:pPr>
        <w:spacing w:after="0" w:line="276" w:lineRule="auto"/>
        <w:ind w:firstLine="284"/>
        <w:jc w:val="both"/>
      </w:pPr>
      <w:r>
        <w:t xml:space="preserve">Título habilitante no es más que el ámbito competencial de la entidad territorial que le permite regular una </w:t>
      </w:r>
      <w:r w:rsidR="007D3D21">
        <w:t xml:space="preserve">determinada </w:t>
      </w:r>
      <w:r>
        <w:t>materia</w:t>
      </w:r>
      <w:r w:rsidR="007D3D21">
        <w:t>. Resulta, en verdad, llamativo deslindar el título habilitante del objeto de la regulación</w:t>
      </w:r>
      <w:r w:rsidR="008A767D">
        <w:t>, pero esa es la tesis del informe, que no desdice en modo alguno la regulación que el ALVE propone</w:t>
      </w:r>
      <w:r w:rsidR="007D3D21">
        <w:t xml:space="preserve">. </w:t>
      </w:r>
    </w:p>
    <w:p w14:paraId="2EAC2579" w14:textId="2C1CBD3C" w:rsidR="007D3D21" w:rsidRDefault="007D3D21" w:rsidP="007D3D21">
      <w:pPr>
        <w:spacing w:after="0" w:line="276" w:lineRule="auto"/>
        <w:ind w:firstLine="284"/>
        <w:jc w:val="both"/>
      </w:pPr>
    </w:p>
    <w:p w14:paraId="01E009E2" w14:textId="77777777" w:rsidR="00F40E2D" w:rsidRDefault="007D3D21" w:rsidP="007D3D21">
      <w:pPr>
        <w:spacing w:after="0" w:line="276" w:lineRule="auto"/>
        <w:ind w:firstLine="284"/>
        <w:jc w:val="both"/>
      </w:pPr>
      <w:r>
        <w:t xml:space="preserve">La exposición de motivos expresa con claridad la visión dinámica que el ALVE otorga a la materia empleo, </w:t>
      </w:r>
      <w:r w:rsidR="008A767D">
        <w:t xml:space="preserve">que no se </w:t>
      </w:r>
      <w:r>
        <w:t>constri</w:t>
      </w:r>
      <w:r w:rsidR="008A767D">
        <w:t>ñe</w:t>
      </w:r>
      <w:r>
        <w:t xml:space="preserve"> al fomento del empleo, sino </w:t>
      </w:r>
      <w:r w:rsidR="008A767D">
        <w:t xml:space="preserve">que aparece </w:t>
      </w:r>
      <w:r>
        <w:t xml:space="preserve">concernida directamente por otras materias concurrentes como el desarrollo económico, </w:t>
      </w:r>
      <w:r w:rsidR="00E221C5">
        <w:t xml:space="preserve">o </w:t>
      </w:r>
      <w:r>
        <w:t xml:space="preserve">los objetivos de la política económica y social. </w:t>
      </w:r>
    </w:p>
    <w:p w14:paraId="10EBFC41" w14:textId="77777777" w:rsidR="00F40E2D" w:rsidRDefault="00F40E2D" w:rsidP="007D3D21">
      <w:pPr>
        <w:spacing w:after="0" w:line="276" w:lineRule="auto"/>
        <w:ind w:firstLine="284"/>
        <w:jc w:val="both"/>
      </w:pPr>
    </w:p>
    <w:p w14:paraId="449E52AD" w14:textId="6970369C" w:rsidR="007D3D21" w:rsidRDefault="007D3D21" w:rsidP="007D3D21">
      <w:pPr>
        <w:spacing w:after="0" w:line="276" w:lineRule="auto"/>
        <w:ind w:firstLine="284"/>
        <w:jc w:val="both"/>
      </w:pPr>
      <w:r>
        <w:t xml:space="preserve">Expresión de esta concepción es el Convenio nº 122, de 1964 de la Organización Internacional del Trabajo (OIT), sobre la política del empleo, </w:t>
      </w:r>
      <w:r w:rsidR="00E221C5">
        <w:t xml:space="preserve">también </w:t>
      </w:r>
      <w:r>
        <w:t xml:space="preserve">citado en la exposición de motivos, que impone a los miembros el deber de formular y llevar a cabo una política activa destinada a fomentar el pleno empleo, productivo y libremente elegido, debiendo atender al nivel y la etapa de desarrollo económico, a las relaciones existentes entre los objetivos del empleo y los demás objetivos económicos y sociales. Y ello porque no se concibe una política de empleo ajena a la política económica, al desarrollo económico, a la educación, etc. </w:t>
      </w:r>
    </w:p>
    <w:p w14:paraId="61BE2119" w14:textId="464CDD37" w:rsidR="008A767D" w:rsidRDefault="008A767D" w:rsidP="007D3D21">
      <w:pPr>
        <w:spacing w:after="0" w:line="276" w:lineRule="auto"/>
        <w:ind w:firstLine="284"/>
        <w:jc w:val="both"/>
      </w:pPr>
    </w:p>
    <w:p w14:paraId="64899A95" w14:textId="77777777" w:rsidR="00F40E2D" w:rsidRDefault="008A767D" w:rsidP="007D3D21">
      <w:pPr>
        <w:spacing w:after="0" w:line="276" w:lineRule="auto"/>
        <w:ind w:firstLine="284"/>
        <w:jc w:val="both"/>
        <w:rPr>
          <w:rFonts w:cstheme="minorHAnsi"/>
        </w:rPr>
      </w:pPr>
      <w:r w:rsidRPr="00922553">
        <w:rPr>
          <w:rFonts w:cstheme="minorHAnsi"/>
        </w:rPr>
        <w:t>Esta apreciación</w:t>
      </w:r>
      <w:r w:rsidR="00E221C5">
        <w:rPr>
          <w:rFonts w:cstheme="minorHAnsi"/>
        </w:rPr>
        <w:t xml:space="preserve"> multisectorial del empleo</w:t>
      </w:r>
      <w:r w:rsidRPr="00922553">
        <w:rPr>
          <w:rFonts w:cstheme="minorHAnsi"/>
        </w:rPr>
        <w:t xml:space="preserve"> debe proyectarse, así lo concibe el ALVE, en todos los ámbitos institucionales en los que se desarrollen políticas de empleo.  Por ello, los planes </w:t>
      </w:r>
      <w:r w:rsidR="00922553" w:rsidRPr="00922553">
        <w:rPr>
          <w:rFonts w:cstheme="minorHAnsi"/>
        </w:rPr>
        <w:t>locales</w:t>
      </w:r>
      <w:r w:rsidRPr="00922553">
        <w:rPr>
          <w:rFonts w:cstheme="minorHAnsi"/>
        </w:rPr>
        <w:t xml:space="preserve"> de empleo, aunque prescindieran en su denominación de la expresión “desarrollo local”, no podrían eludir </w:t>
      </w:r>
      <w:r w:rsidR="00D200CA">
        <w:rPr>
          <w:rFonts w:cstheme="minorHAnsi"/>
        </w:rPr>
        <w:t>el objetivo de</w:t>
      </w:r>
      <w:r w:rsidR="00922553">
        <w:rPr>
          <w:rFonts w:cstheme="minorHAnsi"/>
        </w:rPr>
        <w:t xml:space="preserve"> estimular y transformar</w:t>
      </w:r>
      <w:r w:rsidR="00D200CA">
        <w:rPr>
          <w:rFonts w:cstheme="minorHAnsi"/>
        </w:rPr>
        <w:t>, en su caso,</w:t>
      </w:r>
      <w:r w:rsidR="00922553">
        <w:rPr>
          <w:rFonts w:cstheme="minorHAnsi"/>
        </w:rPr>
        <w:t xml:space="preserve"> la actividad económica y social del municipio como elemento generador de empleo. </w:t>
      </w:r>
    </w:p>
    <w:p w14:paraId="774DD190" w14:textId="77777777" w:rsidR="00F40E2D" w:rsidRDefault="00F40E2D" w:rsidP="007D3D21">
      <w:pPr>
        <w:spacing w:after="0" w:line="276" w:lineRule="auto"/>
        <w:ind w:firstLine="284"/>
        <w:jc w:val="both"/>
        <w:rPr>
          <w:rFonts w:cstheme="minorHAnsi"/>
        </w:rPr>
      </w:pPr>
    </w:p>
    <w:p w14:paraId="3FD5E6A3" w14:textId="1B88B323" w:rsidR="00922553" w:rsidRDefault="00922553" w:rsidP="007D3D21">
      <w:pPr>
        <w:spacing w:after="0" w:line="276" w:lineRule="auto"/>
        <w:ind w:firstLine="284"/>
        <w:jc w:val="both"/>
        <w:rPr>
          <w:rFonts w:cstheme="minorHAnsi"/>
        </w:rPr>
      </w:pPr>
      <w:r>
        <w:rPr>
          <w:rFonts w:cstheme="minorHAnsi"/>
        </w:rPr>
        <w:t>Deslindar empleo y desarrollo local resulta ilógico pues, en aras de una supuesta ortodoxia conceptual, se prescind</w:t>
      </w:r>
      <w:r w:rsidR="00E221C5">
        <w:rPr>
          <w:rFonts w:cstheme="minorHAnsi"/>
        </w:rPr>
        <w:t>iría</w:t>
      </w:r>
      <w:r>
        <w:rPr>
          <w:rFonts w:cstheme="minorHAnsi"/>
        </w:rPr>
        <w:t xml:space="preserve"> de uno de los principales elementos dinamizadores y generadores del empleo</w:t>
      </w:r>
      <w:r w:rsidR="00D200CA">
        <w:rPr>
          <w:rFonts w:cstheme="minorHAnsi"/>
        </w:rPr>
        <w:t>, cuando no el principal, más en un ámbito como el local, donde se asienta la totalidad de la actividad económica y del tejido productivo</w:t>
      </w:r>
      <w:r>
        <w:rPr>
          <w:rFonts w:cstheme="minorHAnsi"/>
        </w:rPr>
        <w:t>.</w:t>
      </w:r>
    </w:p>
    <w:p w14:paraId="344B6B34" w14:textId="0C0AE479" w:rsidR="00E221C5" w:rsidRDefault="00E221C5" w:rsidP="007D3D21">
      <w:pPr>
        <w:spacing w:after="0" w:line="276" w:lineRule="auto"/>
        <w:ind w:firstLine="284"/>
        <w:jc w:val="both"/>
        <w:rPr>
          <w:rFonts w:cstheme="minorHAnsi"/>
        </w:rPr>
      </w:pPr>
    </w:p>
    <w:p w14:paraId="02986C93" w14:textId="710FB219" w:rsidR="00D200CA" w:rsidRDefault="002F39A2" w:rsidP="00D200CA">
      <w:pPr>
        <w:spacing w:after="0" w:line="276" w:lineRule="auto"/>
        <w:ind w:firstLine="284"/>
        <w:jc w:val="both"/>
      </w:pPr>
      <w:r>
        <w:rPr>
          <w:rFonts w:cstheme="minorHAnsi"/>
        </w:rPr>
        <w:t>Por lo demás, l</w:t>
      </w:r>
      <w:r w:rsidR="00D200CA">
        <w:rPr>
          <w:rFonts w:cstheme="minorHAnsi"/>
        </w:rPr>
        <w:t xml:space="preserve">a denominación resulta ilustrativa del contenido de los planes y, </w:t>
      </w:r>
      <w:r>
        <w:rPr>
          <w:rFonts w:cstheme="minorHAnsi"/>
        </w:rPr>
        <w:t>en tanto tal</w:t>
      </w:r>
      <w:r w:rsidR="00D200CA">
        <w:rPr>
          <w:rFonts w:cstheme="minorHAnsi"/>
        </w:rPr>
        <w:t>, adecuada, como también la consideración de que el desarrollo local forme parte esencial de la planificación en materia de empleo</w:t>
      </w:r>
      <w:r w:rsidR="00E221C5">
        <w:rPr>
          <w:rFonts w:cstheme="minorHAnsi"/>
        </w:rPr>
        <w:t xml:space="preserve">, lo cual dista mucho de admitir que el ALVE </w:t>
      </w:r>
      <w:r w:rsidR="00C76058">
        <w:rPr>
          <w:rFonts w:cstheme="minorHAnsi"/>
        </w:rPr>
        <w:t>regula con completud</w:t>
      </w:r>
      <w:r w:rsidR="00E221C5">
        <w:rPr>
          <w:rFonts w:cstheme="minorHAnsi"/>
        </w:rPr>
        <w:t xml:space="preserve"> el ámbito de la competencia propia de los municipios sobre aquella materia, que solo se referencia, </w:t>
      </w:r>
      <w:r w:rsidR="00F40E2D">
        <w:rPr>
          <w:rFonts w:cstheme="minorHAnsi"/>
        </w:rPr>
        <w:t>debe</w:t>
      </w:r>
      <w:r w:rsidR="00E221C5">
        <w:rPr>
          <w:rFonts w:cstheme="minorHAnsi"/>
        </w:rPr>
        <w:t xml:space="preserve"> reiterarse, por su conexión con el empleo</w:t>
      </w:r>
      <w:r>
        <w:rPr>
          <w:rFonts w:cstheme="minorHAnsi"/>
        </w:rPr>
        <w:t xml:space="preserve"> del que </w:t>
      </w:r>
      <w:r w:rsidR="00C76058">
        <w:rPr>
          <w:rFonts w:cstheme="minorHAnsi"/>
        </w:rPr>
        <w:t>ni puede ni debe desligarse</w:t>
      </w:r>
      <w:r w:rsidR="00D200CA">
        <w:rPr>
          <w:rFonts w:cstheme="minorHAnsi"/>
        </w:rPr>
        <w:t xml:space="preserve">. </w:t>
      </w:r>
    </w:p>
    <w:p w14:paraId="2173F453" w14:textId="77777777" w:rsidR="00D200CA" w:rsidRDefault="00D200CA" w:rsidP="00D200CA">
      <w:pPr>
        <w:spacing w:after="0" w:line="276" w:lineRule="auto"/>
        <w:ind w:firstLine="284"/>
        <w:jc w:val="both"/>
      </w:pPr>
      <w:r>
        <w:t xml:space="preserve"> </w:t>
      </w:r>
    </w:p>
    <w:p w14:paraId="3E26EFD0" w14:textId="77777777" w:rsidR="00F40E2D" w:rsidRDefault="00F40E2D" w:rsidP="00D200CA">
      <w:pPr>
        <w:spacing w:after="0" w:line="276" w:lineRule="auto"/>
        <w:ind w:firstLine="284"/>
        <w:jc w:val="both"/>
        <w:rPr>
          <w:b/>
        </w:rPr>
      </w:pPr>
    </w:p>
    <w:p w14:paraId="1B8E25CA" w14:textId="5627564F" w:rsidR="00955CEC" w:rsidRPr="001F24FB" w:rsidRDefault="00D200CA" w:rsidP="00D200CA">
      <w:pPr>
        <w:spacing w:after="0" w:line="276" w:lineRule="auto"/>
        <w:ind w:firstLine="284"/>
        <w:jc w:val="both"/>
        <w:rPr>
          <w:b/>
        </w:rPr>
      </w:pPr>
      <w:r w:rsidRPr="001F24FB">
        <w:rPr>
          <w:b/>
        </w:rPr>
        <w:t xml:space="preserve">2. </w:t>
      </w:r>
      <w:r w:rsidRPr="001F24FB">
        <w:rPr>
          <w:b/>
          <w:u w:val="single"/>
        </w:rPr>
        <w:t>Contenido de los planes y desarrollo local</w:t>
      </w:r>
      <w:r w:rsidRPr="001F24FB">
        <w:rPr>
          <w:b/>
        </w:rPr>
        <w:t xml:space="preserve"> </w:t>
      </w:r>
    </w:p>
    <w:p w14:paraId="6346F183" w14:textId="60734712" w:rsidR="00E221C5" w:rsidRDefault="00E221C5" w:rsidP="00D200CA">
      <w:pPr>
        <w:spacing w:after="0" w:line="276" w:lineRule="auto"/>
        <w:ind w:firstLine="284"/>
        <w:jc w:val="both"/>
      </w:pPr>
    </w:p>
    <w:p w14:paraId="1AD1697E" w14:textId="5DED470F" w:rsidR="00C76058" w:rsidRDefault="00E221C5" w:rsidP="00D200CA">
      <w:pPr>
        <w:spacing w:after="0" w:line="276" w:lineRule="auto"/>
        <w:ind w:firstLine="284"/>
        <w:jc w:val="both"/>
      </w:pPr>
      <w:r>
        <w:t xml:space="preserve">El informe de la CGLE opone que el ALVE propone una regulación muy completa de los planes de empleo municipales, con un contenido totalmente tasado en el artículo 77.2. A tal efecto, aboga por permitir un mayor margen de maniobra a los ayuntamientos </w:t>
      </w:r>
      <w:r w:rsidR="00C76058">
        <w:t>al amparo de lo dispuesto en el artículo 9 de la LILE, más</w:t>
      </w:r>
      <w:r w:rsidR="002E0382">
        <w:t>,</w:t>
      </w:r>
      <w:r w:rsidR="00C76058">
        <w:t xml:space="preserve"> continúa el informe, al tratarse de una competencia propia, lo que incide en la autonomía local. </w:t>
      </w:r>
      <w:r w:rsidR="002E0382">
        <w:t>A</w:t>
      </w:r>
      <w:r w:rsidR="00C76058">
        <w:t xml:space="preserve"> juicio de aquel informe, </w:t>
      </w:r>
      <w:r w:rsidR="002E0382">
        <w:t xml:space="preserve">debe </w:t>
      </w:r>
      <w:r w:rsidR="00C76058">
        <w:t xml:space="preserve">reconocerse a los municipios un margen competencial que pueda hacer real la posibilidad de configurar políticas propias y diferenciadas que excedan de la estricta prestación de servicios. </w:t>
      </w:r>
    </w:p>
    <w:p w14:paraId="221C7AFB" w14:textId="77777777" w:rsidR="00C76058" w:rsidRDefault="00C76058" w:rsidP="00D200CA">
      <w:pPr>
        <w:spacing w:after="0" w:line="276" w:lineRule="auto"/>
        <w:ind w:firstLine="284"/>
        <w:jc w:val="both"/>
      </w:pPr>
    </w:p>
    <w:p w14:paraId="417A5F65" w14:textId="684B4BAD" w:rsidR="00E221C5" w:rsidRPr="00C76058" w:rsidRDefault="00C76058" w:rsidP="00D200CA">
      <w:pPr>
        <w:spacing w:after="0" w:line="276" w:lineRule="auto"/>
        <w:ind w:firstLine="284"/>
        <w:jc w:val="both"/>
        <w:rPr>
          <w:b/>
        </w:rPr>
      </w:pPr>
      <w:r w:rsidRPr="00C76058">
        <w:rPr>
          <w:b/>
        </w:rPr>
        <w:t xml:space="preserve">Se acepta.    </w:t>
      </w:r>
    </w:p>
    <w:p w14:paraId="1752D930" w14:textId="1C13A858" w:rsidR="00C76058" w:rsidRDefault="00C76058" w:rsidP="00D200CA">
      <w:pPr>
        <w:spacing w:after="0" w:line="276" w:lineRule="auto"/>
        <w:ind w:firstLine="284"/>
        <w:jc w:val="both"/>
      </w:pPr>
    </w:p>
    <w:p w14:paraId="2EA2C9D9" w14:textId="27123A36" w:rsidR="00C76058" w:rsidRDefault="00C76058" w:rsidP="00D200CA">
      <w:pPr>
        <w:spacing w:after="0" w:line="276" w:lineRule="auto"/>
        <w:ind w:firstLine="284"/>
        <w:jc w:val="both"/>
      </w:pPr>
      <w:r>
        <w:t xml:space="preserve">En efecto, la regulación propuesta por el artículo 77.2 del ALVE resulta excesivamente pormenorizada y </w:t>
      </w:r>
      <w:r w:rsidR="00F40E2D">
        <w:t>podría</w:t>
      </w:r>
      <w:r>
        <w:t xml:space="preserve"> </w:t>
      </w:r>
      <w:r w:rsidR="00461531">
        <w:t>convertir en</w:t>
      </w:r>
      <w:r>
        <w:t xml:space="preserve"> ilusorio </w:t>
      </w:r>
      <w:r w:rsidRPr="00C76058">
        <w:t xml:space="preserve">el derecho a participar e intervenir en </w:t>
      </w:r>
      <w:r w:rsidR="00461531">
        <w:t xml:space="preserve">un asunto </w:t>
      </w:r>
      <w:r w:rsidRPr="00C76058">
        <w:t>que atañe</w:t>
      </w:r>
      <w:r w:rsidR="00461531">
        <w:t xml:space="preserve"> </w:t>
      </w:r>
      <w:r w:rsidR="002E0382">
        <w:t>singularmente</w:t>
      </w:r>
      <w:r w:rsidRPr="00C76058">
        <w:t xml:space="preserve"> a las entidades locales.</w:t>
      </w:r>
    </w:p>
    <w:p w14:paraId="454A3D58" w14:textId="06A7EFD1" w:rsidR="00C76058" w:rsidRDefault="00C76058" w:rsidP="00D200CA">
      <w:pPr>
        <w:spacing w:after="0" w:line="276" w:lineRule="auto"/>
        <w:ind w:firstLine="284"/>
        <w:jc w:val="both"/>
      </w:pPr>
    </w:p>
    <w:p w14:paraId="2F9CE4EF" w14:textId="02A992CB" w:rsidR="00723F51" w:rsidRDefault="00C76058" w:rsidP="00E542C4">
      <w:pPr>
        <w:spacing w:after="0" w:line="276" w:lineRule="auto"/>
        <w:ind w:firstLine="284"/>
        <w:jc w:val="both"/>
      </w:pPr>
      <w:r>
        <w:t xml:space="preserve">En todo caso, el empleo no </w:t>
      </w:r>
      <w:r w:rsidR="00461531">
        <w:t xml:space="preserve">es </w:t>
      </w:r>
      <w:r w:rsidR="00E542C4">
        <w:t xml:space="preserve">materia </w:t>
      </w:r>
      <w:r>
        <w:t xml:space="preserve">de interés estrictamente local. Antes al contrario, sobre </w:t>
      </w:r>
      <w:r w:rsidR="00E542C4">
        <w:t xml:space="preserve">la misma </w:t>
      </w:r>
      <w:r>
        <w:t xml:space="preserve">se proyectan intereses </w:t>
      </w:r>
      <w:r w:rsidR="00E542C4">
        <w:t>de la Comunidad Autónoma de Euskadi, que justifica</w:t>
      </w:r>
      <w:r w:rsidR="00461531">
        <w:t>n</w:t>
      </w:r>
      <w:r w:rsidR="00E542C4">
        <w:t xml:space="preserve"> la existencia de </w:t>
      </w:r>
      <w:r w:rsidR="00461531">
        <w:t>los</w:t>
      </w:r>
      <w:r w:rsidR="00E542C4">
        <w:t xml:space="preserve"> controles previstos por el ALVE, que</w:t>
      </w:r>
      <w:r w:rsidR="00461531">
        <w:t>, por lo demás,</w:t>
      </w:r>
      <w:r w:rsidR="00E542C4">
        <w:t xml:space="preserve"> no han sido cuestionados en el informe de la CGLE. </w:t>
      </w:r>
    </w:p>
    <w:p w14:paraId="33E32BA5" w14:textId="7491781C" w:rsidR="001F24FB" w:rsidRDefault="001F24FB" w:rsidP="00E542C4">
      <w:pPr>
        <w:spacing w:after="0" w:line="276" w:lineRule="auto"/>
        <w:ind w:firstLine="284"/>
        <w:jc w:val="both"/>
      </w:pPr>
    </w:p>
    <w:p w14:paraId="0BB9BD31" w14:textId="0F5F685B" w:rsidR="001F24FB" w:rsidRDefault="001F24FB" w:rsidP="00E542C4">
      <w:pPr>
        <w:spacing w:after="0" w:line="276" w:lineRule="auto"/>
        <w:ind w:firstLine="284"/>
        <w:jc w:val="both"/>
      </w:pPr>
      <w:r>
        <w:t xml:space="preserve">Así las cosas, se reduce al mínimo imprescindible el contenido de los planes de empleo y desarrollo local, y se cohonesta la concurrencia de los intereses locales y supralocales, que resulta de </w:t>
      </w:r>
      <w:r w:rsidR="002E0382">
        <w:t>especial</w:t>
      </w:r>
      <w:r>
        <w:t xml:space="preserve"> relevancia en lo referido a su compatibilidad con la Estrategia Vasca de Empleo. </w:t>
      </w:r>
    </w:p>
    <w:p w14:paraId="56288E37" w14:textId="77777777" w:rsidR="00723F51" w:rsidRDefault="00723F51" w:rsidP="00E542C4">
      <w:pPr>
        <w:spacing w:after="0" w:line="276" w:lineRule="auto"/>
        <w:ind w:firstLine="284"/>
        <w:jc w:val="both"/>
      </w:pPr>
    </w:p>
    <w:p w14:paraId="5B32BC23" w14:textId="51072EAB" w:rsidR="00723F51" w:rsidRDefault="00723F51" w:rsidP="00E542C4">
      <w:pPr>
        <w:spacing w:after="0" w:line="276" w:lineRule="auto"/>
        <w:ind w:firstLine="284"/>
        <w:jc w:val="both"/>
      </w:pPr>
      <w:r>
        <w:t xml:space="preserve">El artículo 77 ha quedado redactado como sigue: </w:t>
      </w:r>
    </w:p>
    <w:p w14:paraId="1B963D13" w14:textId="3270AF9F" w:rsidR="00723F51" w:rsidRPr="00723F51" w:rsidRDefault="00723F51" w:rsidP="00723F51">
      <w:pPr>
        <w:spacing w:after="0" w:line="276" w:lineRule="auto"/>
        <w:ind w:firstLine="284"/>
        <w:jc w:val="both"/>
        <w:rPr>
          <w:rFonts w:cstheme="minorHAnsi"/>
        </w:rPr>
      </w:pPr>
    </w:p>
    <w:p w14:paraId="1BC82499" w14:textId="77777777" w:rsidR="00723F51" w:rsidRPr="00723F51" w:rsidRDefault="00723F51" w:rsidP="00723F51">
      <w:pPr>
        <w:pStyle w:val="Ttulo4"/>
        <w:pBdr>
          <w:top w:val="single" w:sz="4" w:space="1" w:color="auto"/>
          <w:left w:val="single" w:sz="4" w:space="4" w:color="auto"/>
          <w:bottom w:val="single" w:sz="4" w:space="1" w:color="auto"/>
          <w:right w:val="single" w:sz="4" w:space="4" w:color="auto"/>
        </w:pBdr>
        <w:spacing w:before="0" w:line="276" w:lineRule="auto"/>
        <w:ind w:firstLine="284"/>
        <w:rPr>
          <w:rFonts w:asciiTheme="minorHAnsi" w:hAnsiTheme="minorHAnsi" w:cstheme="minorHAnsi"/>
          <w:b/>
          <w:i w:val="0"/>
          <w:color w:val="auto"/>
          <w:sz w:val="20"/>
          <w:szCs w:val="20"/>
        </w:rPr>
      </w:pPr>
      <w:bookmarkStart w:id="0" w:name="_Toc114760953"/>
      <w:r w:rsidRPr="00723F51">
        <w:rPr>
          <w:rFonts w:asciiTheme="minorHAnsi" w:hAnsiTheme="minorHAnsi" w:cstheme="minorHAnsi"/>
          <w:b/>
          <w:i w:val="0"/>
          <w:color w:val="auto"/>
          <w:sz w:val="20"/>
          <w:szCs w:val="20"/>
        </w:rPr>
        <w:t>Artículo 77.- Planes de empleo y desarrollo local</w:t>
      </w:r>
      <w:bookmarkEnd w:id="0"/>
    </w:p>
    <w:p w14:paraId="6830BD99" w14:textId="77777777" w:rsidR="00723F51" w:rsidRPr="00723F51" w:rsidRDefault="00723F51" w:rsidP="00723F51">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723F51">
        <w:rPr>
          <w:rFonts w:cstheme="minorHAnsi"/>
          <w:sz w:val="20"/>
          <w:szCs w:val="20"/>
        </w:rPr>
        <w:t xml:space="preserve">1. Los planes de empleo y desarrollo local son los instrumentos de planificación de las políticas públicas de empleo en el ámbito local, que se dirigen a estimular y transformar, en su caso, la actividad económica y social con el objetivo de generar crecimiento y trabajo digno, atendiendo a los recursos existentes y a las oportunidades del contexto territorial. </w:t>
      </w:r>
    </w:p>
    <w:p w14:paraId="03406DB1" w14:textId="77777777" w:rsidR="00723F51" w:rsidRPr="00723F51" w:rsidRDefault="00723F51" w:rsidP="00723F51">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723F51">
        <w:rPr>
          <w:rFonts w:cstheme="minorHAnsi"/>
          <w:sz w:val="20"/>
          <w:szCs w:val="20"/>
        </w:rPr>
        <w:t xml:space="preserve">2. En su elaboración deberá garantizarse la participación efectiva de los agentes sociales y económicos existentes en el ámbito territorial respectivo, así como de las distintas instituciones y entidades públicas cuyas competencias y funciones tengan incidencia en el plan, a través de las fórmulas que establezca cada entidad en virtud del principio de autoorganización.   </w:t>
      </w:r>
    </w:p>
    <w:p w14:paraId="59BCE1B0" w14:textId="77777777" w:rsidR="00723F51" w:rsidRPr="00723F51" w:rsidRDefault="00723F51" w:rsidP="00723F51">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723F51">
        <w:rPr>
          <w:rFonts w:cstheme="minorHAnsi"/>
          <w:sz w:val="20"/>
          <w:szCs w:val="20"/>
        </w:rPr>
        <w:t xml:space="preserve">3. Los planes de empleo y desarrollo local partirán de un diagnóstico de la situación socioeconómica y de empleo del municipio o municipios, de las necesidades y oportunidades de empleo e identificarán los objetivos cuantitativos y cualitativos de actuación, prioridades y acciones, así como la financiación para su ejecución. </w:t>
      </w:r>
    </w:p>
    <w:p w14:paraId="3E2AF43B" w14:textId="26303A5A" w:rsidR="00723F51" w:rsidRPr="00723F51" w:rsidRDefault="00723F51" w:rsidP="00723F51">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723F51">
        <w:rPr>
          <w:rFonts w:cstheme="minorHAnsi"/>
          <w:sz w:val="20"/>
          <w:szCs w:val="20"/>
        </w:rPr>
        <w:t xml:space="preserve">4. Serán objeto de seguimiento permanente y de evaluación a la finalización de su ejecución. Se garantizará la compatibilidad de los indicadores de seguimiento y evaluación de los planes de empleo </w:t>
      </w:r>
      <w:r w:rsidR="002E0382">
        <w:rPr>
          <w:rFonts w:cstheme="minorHAnsi"/>
          <w:sz w:val="20"/>
          <w:szCs w:val="20"/>
        </w:rPr>
        <w:t>y</w:t>
      </w:r>
      <w:r w:rsidRPr="00723F51">
        <w:rPr>
          <w:rFonts w:cstheme="minorHAnsi"/>
          <w:sz w:val="20"/>
          <w:szCs w:val="20"/>
        </w:rPr>
        <w:t xml:space="preserve"> desarrollo local con los utilizados en la Estrategia Vasca de Empleo. </w:t>
      </w:r>
    </w:p>
    <w:p w14:paraId="73A7EBF4" w14:textId="0E1DB7C5" w:rsidR="00E542C4" w:rsidRPr="003A1447" w:rsidRDefault="00723F51" w:rsidP="00723F51">
      <w:pPr>
        <w:pBdr>
          <w:top w:val="single" w:sz="4" w:space="1" w:color="auto"/>
          <w:left w:val="single" w:sz="4" w:space="4" w:color="auto"/>
          <w:bottom w:val="single" w:sz="4" w:space="1" w:color="auto"/>
          <w:right w:val="single" w:sz="4" w:space="4" w:color="auto"/>
        </w:pBdr>
        <w:spacing w:after="0" w:line="276" w:lineRule="auto"/>
        <w:ind w:firstLine="284"/>
        <w:jc w:val="both"/>
        <w:rPr>
          <w:sz w:val="20"/>
          <w:szCs w:val="20"/>
        </w:rPr>
      </w:pPr>
      <w:r w:rsidRPr="003A1447">
        <w:rPr>
          <w:sz w:val="20"/>
          <w:szCs w:val="20"/>
        </w:rPr>
        <w:lastRenderedPageBreak/>
        <w:t>5.</w:t>
      </w:r>
      <w:r w:rsidR="003A1447" w:rsidRPr="003A1447">
        <w:rPr>
          <w:sz w:val="20"/>
          <w:szCs w:val="20"/>
        </w:rPr>
        <w:t xml:space="preserve"> Sin perjuicio </w:t>
      </w:r>
      <w:r w:rsidR="00064822">
        <w:rPr>
          <w:sz w:val="20"/>
          <w:szCs w:val="20"/>
        </w:rPr>
        <w:t>de las previsiones que en cada caso se contemplen</w:t>
      </w:r>
      <w:r w:rsidR="003A1447">
        <w:rPr>
          <w:sz w:val="20"/>
          <w:szCs w:val="20"/>
        </w:rPr>
        <w:t xml:space="preserve">, </w:t>
      </w:r>
      <w:r w:rsidR="003A1447" w:rsidRPr="003A1447">
        <w:rPr>
          <w:sz w:val="20"/>
          <w:szCs w:val="20"/>
        </w:rPr>
        <w:t>l</w:t>
      </w:r>
      <w:r w:rsidR="00064822">
        <w:rPr>
          <w:sz w:val="20"/>
          <w:szCs w:val="20"/>
        </w:rPr>
        <w:t xml:space="preserve">a vigencia de los </w:t>
      </w:r>
      <w:r w:rsidR="003A1447" w:rsidRPr="003A1447">
        <w:rPr>
          <w:sz w:val="20"/>
          <w:szCs w:val="20"/>
        </w:rPr>
        <w:t>planes de empleo y desarrollo local</w:t>
      </w:r>
      <w:r w:rsidR="003A1447">
        <w:rPr>
          <w:sz w:val="20"/>
          <w:szCs w:val="20"/>
        </w:rPr>
        <w:t xml:space="preserve"> </w:t>
      </w:r>
      <w:r w:rsidR="00064822">
        <w:rPr>
          <w:sz w:val="20"/>
          <w:szCs w:val="20"/>
        </w:rPr>
        <w:t xml:space="preserve">deberá </w:t>
      </w:r>
      <w:r w:rsidR="001F24FB" w:rsidRPr="001F24FB">
        <w:rPr>
          <w:sz w:val="20"/>
          <w:szCs w:val="20"/>
        </w:rPr>
        <w:t>ser compatible con la prevista en la Estrategia Vasca de Empleo</w:t>
      </w:r>
      <w:r w:rsidRPr="003A1447">
        <w:rPr>
          <w:sz w:val="20"/>
          <w:szCs w:val="20"/>
        </w:rPr>
        <w:t xml:space="preserve">.  </w:t>
      </w:r>
    </w:p>
    <w:p w14:paraId="64DEB7A7" w14:textId="14686B62" w:rsidR="00E542C4" w:rsidRDefault="00E542C4" w:rsidP="00E542C4">
      <w:pPr>
        <w:spacing w:after="0" w:line="276" w:lineRule="auto"/>
        <w:ind w:firstLine="284"/>
        <w:jc w:val="both"/>
      </w:pPr>
    </w:p>
    <w:p w14:paraId="75D2911F" w14:textId="77777777" w:rsidR="006D3F07" w:rsidRDefault="006D3F07" w:rsidP="00E542C4">
      <w:pPr>
        <w:spacing w:after="0" w:line="276" w:lineRule="auto"/>
        <w:ind w:firstLine="284"/>
        <w:jc w:val="both"/>
        <w:rPr>
          <w:b/>
        </w:rPr>
      </w:pPr>
    </w:p>
    <w:p w14:paraId="26167BB1" w14:textId="0D14E645" w:rsidR="001F24FB" w:rsidRPr="001F24FB" w:rsidRDefault="001F24FB" w:rsidP="00E542C4">
      <w:pPr>
        <w:spacing w:after="0" w:line="276" w:lineRule="auto"/>
        <w:ind w:firstLine="284"/>
        <w:jc w:val="both"/>
        <w:rPr>
          <w:b/>
          <w:u w:val="single"/>
        </w:rPr>
      </w:pPr>
      <w:r w:rsidRPr="001F24FB">
        <w:rPr>
          <w:b/>
        </w:rPr>
        <w:t xml:space="preserve">3. </w:t>
      </w:r>
      <w:r w:rsidRPr="001F24FB">
        <w:rPr>
          <w:b/>
          <w:u w:val="single"/>
        </w:rPr>
        <w:t xml:space="preserve">Motivación de la distinción entre municipios de más de 10.000 habitantes y el resto </w:t>
      </w:r>
    </w:p>
    <w:p w14:paraId="0DF345EF" w14:textId="77777777" w:rsidR="001F24FB" w:rsidRDefault="001F24FB" w:rsidP="00E542C4">
      <w:pPr>
        <w:spacing w:after="0" w:line="276" w:lineRule="auto"/>
        <w:ind w:firstLine="284"/>
        <w:jc w:val="both"/>
      </w:pPr>
    </w:p>
    <w:p w14:paraId="0527262A" w14:textId="55385295" w:rsidR="006D3F07" w:rsidRDefault="001F24FB" w:rsidP="00E542C4">
      <w:pPr>
        <w:spacing w:after="0" w:line="276" w:lineRule="auto"/>
        <w:ind w:firstLine="284"/>
        <w:jc w:val="both"/>
      </w:pPr>
      <w:r>
        <w:t xml:space="preserve">El informe de la CGLE </w:t>
      </w:r>
      <w:r w:rsidR="006D3F07">
        <w:t xml:space="preserve">señala que la diferenciación contenida en el artículo 77 (en verdad, es el artículo 78) entre municipios de más de 10.000 habitantes y </w:t>
      </w:r>
      <w:r w:rsidR="002E0382">
        <w:t>el resto</w:t>
      </w:r>
      <w:r w:rsidR="006D3F07">
        <w:t xml:space="preserve"> no está en la LILE y afecta al nivel de competencia reconocido a los municipios en el artículo 17 LILE. A partir de tal afección a la autonomía de los dos grandes grupos de municipios, señala textualmente, debería motivarse </w:t>
      </w:r>
      <w:r w:rsidR="00301CB4">
        <w:t>conforme</w:t>
      </w:r>
      <w:r w:rsidR="006D3F07">
        <w:t xml:space="preserve"> con el artículo 17.2 de la LILE, de acuerdo con los principios de subsidiariedad y proporcionalidad.</w:t>
      </w:r>
    </w:p>
    <w:p w14:paraId="4B89564F" w14:textId="26E4764A" w:rsidR="0022068A" w:rsidRDefault="0022068A" w:rsidP="00E542C4">
      <w:pPr>
        <w:spacing w:after="0" w:line="276" w:lineRule="auto"/>
        <w:ind w:firstLine="284"/>
        <w:jc w:val="both"/>
      </w:pPr>
    </w:p>
    <w:p w14:paraId="259AAC55" w14:textId="026143FD" w:rsidR="0022068A" w:rsidRPr="0022068A" w:rsidRDefault="0022068A" w:rsidP="00E542C4">
      <w:pPr>
        <w:spacing w:after="0" w:line="276" w:lineRule="auto"/>
        <w:ind w:firstLine="284"/>
        <w:jc w:val="both"/>
        <w:rPr>
          <w:b/>
        </w:rPr>
      </w:pPr>
      <w:r w:rsidRPr="0022068A">
        <w:rPr>
          <w:b/>
        </w:rPr>
        <w:t>No se acepta.</w:t>
      </w:r>
    </w:p>
    <w:p w14:paraId="6EBA4A9F" w14:textId="77777777" w:rsidR="006D3F07" w:rsidRDefault="006D3F07" w:rsidP="00E542C4">
      <w:pPr>
        <w:spacing w:after="0" w:line="276" w:lineRule="auto"/>
        <w:ind w:firstLine="284"/>
        <w:jc w:val="both"/>
      </w:pPr>
    </w:p>
    <w:p w14:paraId="04AE7685" w14:textId="593E2E72" w:rsidR="001F24FB" w:rsidRDefault="006D3F07" w:rsidP="00E542C4">
      <w:pPr>
        <w:spacing w:after="0" w:line="276" w:lineRule="auto"/>
        <w:ind w:firstLine="284"/>
        <w:jc w:val="both"/>
      </w:pPr>
      <w:r>
        <w:t xml:space="preserve">Juzga el informe que el ALVE atribuye competencias propias con limitación de lo previsto en el artículo 17.1, pero nada motiva al respecto, como tampoco cuando afirma un menoscabo a la autonomía municipal. Se trata de afirmaciones </w:t>
      </w:r>
      <w:r w:rsidR="00F40E2D">
        <w:t>incondicionadas</w:t>
      </w:r>
      <w:r>
        <w:t xml:space="preserve">, que dejan al departamento promotor de la iniciativa desprovisto de cualquier posibilidad </w:t>
      </w:r>
      <w:r w:rsidR="002F39A2">
        <w:t>de</w:t>
      </w:r>
      <w:r w:rsidR="00E12108">
        <w:t xml:space="preserve"> </w:t>
      </w:r>
      <w:r w:rsidR="006D0EF6">
        <w:t>contra</w:t>
      </w:r>
      <w:r>
        <w:t xml:space="preserve">argumentación.     </w:t>
      </w:r>
    </w:p>
    <w:p w14:paraId="0CD44BB2" w14:textId="3CB3A636" w:rsidR="006D0EF6" w:rsidRDefault="006D0EF6" w:rsidP="00E542C4">
      <w:pPr>
        <w:spacing w:after="0" w:line="276" w:lineRule="auto"/>
        <w:ind w:firstLine="284"/>
        <w:jc w:val="both"/>
      </w:pPr>
    </w:p>
    <w:p w14:paraId="2F126E81" w14:textId="3492F148" w:rsidR="006D0EF6" w:rsidRDefault="006D0EF6" w:rsidP="00E542C4">
      <w:pPr>
        <w:spacing w:after="0" w:line="276" w:lineRule="auto"/>
        <w:ind w:firstLine="284"/>
        <w:jc w:val="both"/>
      </w:pPr>
      <w:r>
        <w:t>No alcanza a comprenderse dónde está la afectación a la autonomía municipal, ni dónde la limitación organizativa, financiera o competencial, de</w:t>
      </w:r>
      <w:r w:rsidR="002F39A2">
        <w:t>rivada de</w:t>
      </w:r>
      <w:r>
        <w:t xml:space="preserve"> tal previsión. </w:t>
      </w:r>
    </w:p>
    <w:p w14:paraId="21A162A1" w14:textId="634AE049" w:rsidR="006D0EF6" w:rsidRDefault="006D0EF6" w:rsidP="00E542C4">
      <w:pPr>
        <w:spacing w:after="0" w:line="276" w:lineRule="auto"/>
        <w:ind w:firstLine="284"/>
        <w:jc w:val="both"/>
      </w:pPr>
    </w:p>
    <w:p w14:paraId="1B303B80" w14:textId="39AFB043" w:rsidR="006D0EF6" w:rsidRDefault="006D0EF6" w:rsidP="00E542C4">
      <w:pPr>
        <w:spacing w:after="0" w:line="276" w:lineRule="auto"/>
        <w:ind w:firstLine="284"/>
        <w:jc w:val="both"/>
      </w:pPr>
      <w:r>
        <w:t xml:space="preserve">Como se sabe, la competencia es irrenunciable e indisponible. Por ello, reconocida por el legislador sectorial autonómico la competencia propia a todos los municipios indiferenciadamente para aprobar planes de empleo y desarrollo local, como parece </w:t>
      </w:r>
      <w:r w:rsidR="00192623">
        <w:t xml:space="preserve">suscitar </w:t>
      </w:r>
      <w:r>
        <w:t>el informe del CGLE, no cabría más alternativa que el deber de su ejercicio.</w:t>
      </w:r>
      <w:r w:rsidR="00E04902">
        <w:t xml:space="preserve"> Esto es, todos </w:t>
      </w:r>
      <w:r w:rsidR="008F5BC4">
        <w:t xml:space="preserve">los municipios </w:t>
      </w:r>
      <w:r w:rsidR="00E04902">
        <w:t>estarían concernidos por la obligación de su elaboración y aprobación.</w:t>
      </w:r>
      <w:r>
        <w:t xml:space="preserve"> </w:t>
      </w:r>
    </w:p>
    <w:p w14:paraId="46983E03" w14:textId="77777777" w:rsidR="006D0EF6" w:rsidRDefault="006D0EF6" w:rsidP="00E542C4">
      <w:pPr>
        <w:spacing w:after="0" w:line="276" w:lineRule="auto"/>
        <w:ind w:firstLine="284"/>
        <w:jc w:val="both"/>
      </w:pPr>
    </w:p>
    <w:p w14:paraId="7D9B413A" w14:textId="77777777" w:rsidR="00F40E2D" w:rsidRDefault="006D0EF6" w:rsidP="00E542C4">
      <w:pPr>
        <w:spacing w:after="0" w:line="276" w:lineRule="auto"/>
        <w:ind w:firstLine="284"/>
        <w:jc w:val="both"/>
      </w:pPr>
      <w:r>
        <w:t>El anteproyecto delimita esta obligación en función de</w:t>
      </w:r>
      <w:r w:rsidR="00E04902">
        <w:t xml:space="preserve"> un</w:t>
      </w:r>
      <w:r>
        <w:t xml:space="preserve"> </w:t>
      </w:r>
      <w:r w:rsidR="00E04902">
        <w:t xml:space="preserve">doble </w:t>
      </w:r>
      <w:r>
        <w:t xml:space="preserve">criterio </w:t>
      </w:r>
      <w:r w:rsidR="00E04902">
        <w:t>-</w:t>
      </w:r>
      <w:r>
        <w:t>poblaci</w:t>
      </w:r>
      <w:r w:rsidR="00E04902">
        <w:t>ó</w:t>
      </w:r>
      <w:r>
        <w:t>n y porcentaje de desempleo</w:t>
      </w:r>
      <w:r w:rsidR="00E04902">
        <w:t>-</w:t>
      </w:r>
      <w:r>
        <w:t xml:space="preserve">. </w:t>
      </w:r>
    </w:p>
    <w:p w14:paraId="202DFA6B" w14:textId="77777777" w:rsidR="00F40E2D" w:rsidRDefault="00F40E2D" w:rsidP="00E542C4">
      <w:pPr>
        <w:spacing w:after="0" w:line="276" w:lineRule="auto"/>
        <w:ind w:firstLine="284"/>
        <w:jc w:val="both"/>
      </w:pPr>
    </w:p>
    <w:p w14:paraId="7C5160FF" w14:textId="7B4BA60B" w:rsidR="006D0EF6" w:rsidRDefault="006D0EF6" w:rsidP="00E542C4">
      <w:pPr>
        <w:spacing w:after="0" w:line="276" w:lineRule="auto"/>
        <w:ind w:firstLine="284"/>
        <w:jc w:val="both"/>
      </w:pPr>
      <w:r>
        <w:t>Sin perjuicio de su razonabilidad, a la que se aludirá</w:t>
      </w:r>
      <w:r w:rsidR="00192623">
        <w:t xml:space="preserve"> más adelante</w:t>
      </w:r>
      <w:r>
        <w:t xml:space="preserve">, </w:t>
      </w:r>
      <w:r w:rsidR="00E04902">
        <w:t>e</w:t>
      </w:r>
      <w:r>
        <w:t xml:space="preserve">l ALVE </w:t>
      </w:r>
      <w:r w:rsidR="00E04902">
        <w:t xml:space="preserve">termina imponiendo la </w:t>
      </w:r>
      <w:r>
        <w:t xml:space="preserve">obligación </w:t>
      </w:r>
      <w:r w:rsidR="00E04902">
        <w:t>de aprobación de planes de empleo y desarrollo local a</w:t>
      </w:r>
      <w:r>
        <w:t xml:space="preserve"> un universo concreto de municipios, quedando el resto </w:t>
      </w:r>
      <w:r w:rsidR="00E04902">
        <w:t>facultados para</w:t>
      </w:r>
      <w:r>
        <w:t xml:space="preserve"> su aprobación</w:t>
      </w:r>
      <w:r w:rsidR="00E04902">
        <w:t>, e imponiendo a estos -caso de no ejercer su potestad de planificación, que en modo alguno está menguada en el ALVE</w:t>
      </w:r>
      <w:r w:rsidR="008F5BC4">
        <w:t>,</w:t>
      </w:r>
      <w:r w:rsidR="00E04902">
        <w:t xml:space="preserve"> pues </w:t>
      </w:r>
      <w:r w:rsidR="008F5BC4">
        <w:t xml:space="preserve">su activación </w:t>
      </w:r>
      <w:r w:rsidR="00E04902">
        <w:t xml:space="preserve">es </w:t>
      </w:r>
      <w:r w:rsidR="008F5BC4">
        <w:t xml:space="preserve">perfectamente </w:t>
      </w:r>
      <w:r w:rsidR="00E04902">
        <w:t>posible</w:t>
      </w:r>
      <w:r w:rsidR="008F5BC4">
        <w:t xml:space="preserve"> y legítima</w:t>
      </w:r>
      <w:r w:rsidR="00E04902">
        <w:t xml:space="preserve">-, </w:t>
      </w:r>
      <w:r w:rsidR="00192623">
        <w:t>el deber</w:t>
      </w:r>
      <w:r>
        <w:t xml:space="preserve"> de programar acciones </w:t>
      </w:r>
      <w:r w:rsidRPr="006D0EF6">
        <w:t>para estimular la actividad económica y la generación de empleo</w:t>
      </w:r>
      <w:r>
        <w:t xml:space="preserve">, con </w:t>
      </w:r>
      <w:r w:rsidR="000027AC">
        <w:t xml:space="preserve">un </w:t>
      </w:r>
      <w:r>
        <w:t>considerable menor costo</w:t>
      </w:r>
      <w:r w:rsidR="000027AC">
        <w:t xml:space="preserve"> en términos </w:t>
      </w:r>
      <w:r>
        <w:t>financiero</w:t>
      </w:r>
      <w:r w:rsidR="000027AC">
        <w:t>s</w:t>
      </w:r>
      <w:r>
        <w:t xml:space="preserve"> y de recursos</w:t>
      </w:r>
      <w:r w:rsidR="000027AC">
        <w:t xml:space="preserve"> necesarios para su realización</w:t>
      </w:r>
      <w:r>
        <w:t xml:space="preserve">. </w:t>
      </w:r>
    </w:p>
    <w:p w14:paraId="0701AFA0" w14:textId="1B933922" w:rsidR="00192623" w:rsidRDefault="00192623" w:rsidP="00E542C4">
      <w:pPr>
        <w:spacing w:after="0" w:line="276" w:lineRule="auto"/>
        <w:ind w:firstLine="284"/>
        <w:jc w:val="both"/>
      </w:pPr>
    </w:p>
    <w:p w14:paraId="292F4724" w14:textId="43FB9B47" w:rsidR="00192623" w:rsidRDefault="00192623" w:rsidP="00E542C4">
      <w:pPr>
        <w:spacing w:after="0" w:line="276" w:lineRule="auto"/>
        <w:ind w:firstLine="284"/>
        <w:jc w:val="both"/>
      </w:pPr>
      <w:r>
        <w:t xml:space="preserve">No hay un foco de interés local que </w:t>
      </w:r>
      <w:r w:rsidR="008F5BC4">
        <w:t xml:space="preserve">el anteproyecto </w:t>
      </w:r>
      <w:r>
        <w:t>no haya considerado, ni se coartan las competencias organizativas</w:t>
      </w:r>
      <w:r w:rsidR="008F5BC4">
        <w:t xml:space="preserve"> de los municipios</w:t>
      </w:r>
      <w:r>
        <w:t>, ni los menores de 10.000 habitantes han visto condicionada su autonomía financiera, como tampoco la suficiencia de la financiación</w:t>
      </w:r>
      <w:r w:rsidR="008F5BC4">
        <w:t xml:space="preserve"> prevista</w:t>
      </w:r>
      <w:r>
        <w:t>.</w:t>
      </w:r>
    </w:p>
    <w:p w14:paraId="44AE85D0" w14:textId="77777777" w:rsidR="00192623" w:rsidRDefault="00192623" w:rsidP="00E542C4">
      <w:pPr>
        <w:spacing w:after="0" w:line="276" w:lineRule="auto"/>
        <w:ind w:firstLine="284"/>
        <w:jc w:val="both"/>
      </w:pPr>
    </w:p>
    <w:p w14:paraId="10275665" w14:textId="2B387EAD" w:rsidR="008F5BC4" w:rsidRDefault="00192623" w:rsidP="00E542C4">
      <w:pPr>
        <w:spacing w:after="0" w:line="276" w:lineRule="auto"/>
        <w:ind w:firstLine="284"/>
        <w:jc w:val="both"/>
      </w:pPr>
      <w:r>
        <w:t>Si algo cab</w:t>
      </w:r>
      <w:r w:rsidR="005861AE">
        <w:t>e</w:t>
      </w:r>
      <w:r>
        <w:t xml:space="preserve"> predicar del ALVE es su sensibilidad con la autonomía local</w:t>
      </w:r>
      <w:r w:rsidR="008F5BC4">
        <w:t>.</w:t>
      </w:r>
    </w:p>
    <w:p w14:paraId="31607C94" w14:textId="4AEF7FE9" w:rsidR="005861AE" w:rsidRDefault="005861AE" w:rsidP="00E542C4">
      <w:pPr>
        <w:spacing w:after="0" w:line="276" w:lineRule="auto"/>
        <w:ind w:firstLine="284"/>
        <w:jc w:val="both"/>
      </w:pPr>
    </w:p>
    <w:p w14:paraId="1E68F414" w14:textId="1FBBE812" w:rsidR="005861AE" w:rsidRDefault="005861AE" w:rsidP="00E542C4">
      <w:pPr>
        <w:spacing w:after="0" w:line="276" w:lineRule="auto"/>
        <w:ind w:firstLine="284"/>
        <w:jc w:val="both"/>
      </w:pPr>
      <w:r>
        <w:t>En cualquier caso, y en aras de desterrar cualquier duda al respecto se ha introducido un nuevo párrafo 2 al artículo 78, y se ha matizado en el mismo sentido el artículo 79:</w:t>
      </w:r>
    </w:p>
    <w:p w14:paraId="2CFD611F" w14:textId="071920DF" w:rsidR="005861AE" w:rsidRDefault="005861AE" w:rsidP="00E542C4">
      <w:pPr>
        <w:spacing w:after="0" w:line="276" w:lineRule="auto"/>
        <w:ind w:firstLine="284"/>
        <w:jc w:val="both"/>
      </w:pPr>
    </w:p>
    <w:p w14:paraId="51791E1B" w14:textId="77777777" w:rsidR="005861AE" w:rsidRPr="005861AE" w:rsidRDefault="005861AE" w:rsidP="005861AE">
      <w:pPr>
        <w:pStyle w:val="Ttulo4"/>
        <w:pBdr>
          <w:top w:val="single" w:sz="4" w:space="1" w:color="auto"/>
          <w:left w:val="single" w:sz="4" w:space="4" w:color="auto"/>
          <w:bottom w:val="single" w:sz="4" w:space="1" w:color="auto"/>
          <w:right w:val="single" w:sz="4" w:space="4" w:color="auto"/>
        </w:pBdr>
        <w:spacing w:before="0" w:line="276" w:lineRule="auto"/>
        <w:ind w:firstLine="284"/>
        <w:jc w:val="both"/>
        <w:rPr>
          <w:rFonts w:asciiTheme="minorHAnsi" w:hAnsiTheme="minorHAnsi" w:cstheme="minorHAnsi"/>
          <w:b/>
          <w:i w:val="0"/>
          <w:color w:val="auto"/>
          <w:sz w:val="20"/>
          <w:szCs w:val="20"/>
        </w:rPr>
      </w:pPr>
      <w:bookmarkStart w:id="1" w:name="_Toc114760954"/>
      <w:r w:rsidRPr="005861AE">
        <w:rPr>
          <w:rFonts w:asciiTheme="minorHAnsi" w:hAnsiTheme="minorHAnsi" w:cstheme="minorHAnsi"/>
          <w:b/>
          <w:i w:val="0"/>
          <w:color w:val="auto"/>
          <w:sz w:val="20"/>
          <w:szCs w:val="20"/>
        </w:rPr>
        <w:t>Artículo 78.- Municipios y entidades locales obligadas a aprobar planes de empleo y desarrollo local</w:t>
      </w:r>
      <w:bookmarkEnd w:id="1"/>
    </w:p>
    <w:p w14:paraId="2E84CA4D" w14:textId="77777777"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1. Estarán obligados a aprobar planes de empleo y de desarrollo local los siguientes municipios y entidades locales:</w:t>
      </w:r>
    </w:p>
    <w:p w14:paraId="3751B34E" w14:textId="77777777"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 xml:space="preserve">a) Los municipios de más de 10.000 habitantes, </w:t>
      </w:r>
    </w:p>
    <w:p w14:paraId="54588E2D" w14:textId="77777777"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b) Las cuadrillas que integren municipios que, en conjunto, sumen más de 10.000 habitantes.</w:t>
      </w:r>
    </w:p>
    <w:p w14:paraId="64534231" w14:textId="77777777"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 xml:space="preserve">c) Las mancomunidades cuyos estatutos asuman de forma mancomunada la ejecución de servicios para el fomento del empleo y el desarrollo local, siempre que, en conjunto, los municipios mancomunados sumen más de 10.000 habitantes. </w:t>
      </w:r>
    </w:p>
    <w:p w14:paraId="691F3694" w14:textId="77777777"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 xml:space="preserve">d) Cualesquiera otras entidades locales de base asociativa que reúnan los requisitos a que se refiere el apartado anterior. </w:t>
      </w:r>
    </w:p>
    <w:p w14:paraId="6D7DB15E" w14:textId="77777777"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 xml:space="preserve">e) Los municipios y entidades locales que tengan una tasa de paro superior al 10% durante más de dos años consecutivos. </w:t>
      </w:r>
    </w:p>
    <w:p w14:paraId="0A0A48AE" w14:textId="4AD7E63A"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b/>
          <w:sz w:val="20"/>
          <w:szCs w:val="20"/>
        </w:rPr>
      </w:pPr>
      <w:r w:rsidRPr="005861AE">
        <w:rPr>
          <w:rFonts w:cstheme="minorHAnsi"/>
          <w:b/>
          <w:sz w:val="20"/>
          <w:szCs w:val="20"/>
        </w:rPr>
        <w:t>2. Los municipios que no cumplan los requisitos a que se refiere el párrafo anterior podrán aprobar planes de empleo y de desarrollo local, en cuyo caso resultará de aplicac</w:t>
      </w:r>
      <w:r w:rsidR="002E0382">
        <w:rPr>
          <w:rFonts w:cstheme="minorHAnsi"/>
          <w:b/>
          <w:sz w:val="20"/>
          <w:szCs w:val="20"/>
        </w:rPr>
        <w:t xml:space="preserve">ión lo dispuesto en el párrafo 4 </w:t>
      </w:r>
      <w:r w:rsidRPr="005861AE">
        <w:rPr>
          <w:rFonts w:cstheme="minorHAnsi"/>
          <w:b/>
          <w:sz w:val="20"/>
          <w:szCs w:val="20"/>
        </w:rPr>
        <w:t xml:space="preserve">a). </w:t>
      </w:r>
    </w:p>
    <w:p w14:paraId="6B939F55" w14:textId="79D8C29A"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3. Cuando los municipios a que se refieren los apartados a) y e) del párrafo 1 se integren en alguna cuadrilla, mancomunidad u otra entidad local, los planes de empleo y de desarrollo local deberán referirse a las entidades locales de las que formen parte.</w:t>
      </w:r>
    </w:p>
    <w:p w14:paraId="19545E11" w14:textId="5DAE8146"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 xml:space="preserve">4. Los planes de empleo y desarrollo local deberán estar debidamente coordinados con las directrices estratégicas de empleo, aprobadas por el Gobierno Vasco, y con la Estrategia Vasca de Empleo. A tal fin, se requerirá lo siguiente: </w:t>
      </w:r>
    </w:p>
    <w:p w14:paraId="54A97217" w14:textId="42B43372"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 xml:space="preserve">a) Para los municipios y entidades locales de entre 10.000 y 20.000 habitantes, informe sobre la adecuación del plan a las directrices estratégicas de empleo y a la Estrategia Vasca de Empleo, que se emitirá por el órgano competente de la entidad local respectiva. </w:t>
      </w:r>
    </w:p>
    <w:p w14:paraId="1507B186" w14:textId="77777777"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rFonts w:cstheme="minorHAnsi"/>
          <w:sz w:val="20"/>
          <w:szCs w:val="20"/>
        </w:rPr>
      </w:pPr>
      <w:r w:rsidRPr="005861AE">
        <w:rPr>
          <w:rFonts w:cstheme="minorHAnsi"/>
          <w:sz w:val="20"/>
          <w:szCs w:val="20"/>
        </w:rPr>
        <w:t xml:space="preserve">b) Para los municipios o entidades locales de más de 20.000 habitantes, informe del Consejo Vasco de Políticas Públicas, que se regirá por lo dispuesto en el artículo 69.2. </w:t>
      </w:r>
    </w:p>
    <w:p w14:paraId="6A0EBFC3" w14:textId="77777777" w:rsidR="005861AE" w:rsidRDefault="005861AE" w:rsidP="00E542C4">
      <w:pPr>
        <w:spacing w:after="0" w:line="276" w:lineRule="auto"/>
        <w:ind w:firstLine="284"/>
        <w:jc w:val="both"/>
      </w:pPr>
    </w:p>
    <w:p w14:paraId="20EF9AC0" w14:textId="77777777"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b/>
          <w:sz w:val="20"/>
          <w:szCs w:val="20"/>
        </w:rPr>
      </w:pPr>
      <w:r w:rsidRPr="005861AE">
        <w:rPr>
          <w:b/>
          <w:sz w:val="20"/>
          <w:szCs w:val="20"/>
        </w:rPr>
        <w:t>Artículo 79.- Programación de acciones para estimular la actividad económica y la generación de empleo</w:t>
      </w:r>
    </w:p>
    <w:p w14:paraId="231085AD" w14:textId="7B27698A"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sz w:val="20"/>
          <w:szCs w:val="20"/>
        </w:rPr>
      </w:pPr>
      <w:r w:rsidRPr="005861AE">
        <w:rPr>
          <w:sz w:val="20"/>
          <w:szCs w:val="20"/>
        </w:rPr>
        <w:t>Los municipios y entidades locales que no estén obligados a elaborar planes de empleo y desarrollo local</w:t>
      </w:r>
      <w:r>
        <w:rPr>
          <w:sz w:val="20"/>
          <w:szCs w:val="20"/>
        </w:rPr>
        <w:t>,</w:t>
      </w:r>
      <w:r w:rsidRPr="005861AE">
        <w:rPr>
          <w:sz w:val="20"/>
          <w:szCs w:val="20"/>
        </w:rPr>
        <w:t xml:space="preserve"> </w:t>
      </w:r>
      <w:r w:rsidRPr="005861AE">
        <w:rPr>
          <w:b/>
          <w:sz w:val="20"/>
          <w:szCs w:val="20"/>
        </w:rPr>
        <w:t>y no los aprueben facultativamente de acuerdo con lo dispuesto en el artículo anterior</w:t>
      </w:r>
      <w:r w:rsidRPr="005861AE">
        <w:rPr>
          <w:sz w:val="20"/>
          <w:szCs w:val="20"/>
        </w:rPr>
        <w:t xml:space="preserve">, deberán aprobar un programa de acciones dirigido a estimular la actividad económica y la generación de empleo en el municipio o en la entidad local respectiva. </w:t>
      </w:r>
    </w:p>
    <w:p w14:paraId="25A0F2F6" w14:textId="4BE51417" w:rsidR="005861AE" w:rsidRPr="005861AE" w:rsidRDefault="005861AE" w:rsidP="005861AE">
      <w:pPr>
        <w:pBdr>
          <w:top w:val="single" w:sz="4" w:space="1" w:color="auto"/>
          <w:left w:val="single" w:sz="4" w:space="4" w:color="auto"/>
          <w:bottom w:val="single" w:sz="4" w:space="1" w:color="auto"/>
          <w:right w:val="single" w:sz="4" w:space="4" w:color="auto"/>
        </w:pBdr>
        <w:spacing w:after="0" w:line="276" w:lineRule="auto"/>
        <w:ind w:firstLine="284"/>
        <w:jc w:val="both"/>
        <w:rPr>
          <w:sz w:val="20"/>
          <w:szCs w:val="20"/>
        </w:rPr>
      </w:pPr>
      <w:r w:rsidRPr="005861AE">
        <w:rPr>
          <w:sz w:val="20"/>
          <w:szCs w:val="20"/>
        </w:rPr>
        <w:t>En su elaboración deberá garantizarse la participación efectiva de los agentes sociales y económicos existentes en el ámbito territorial respectivo y justificarse la atención a los colectivos de atención prioritaria a que se refiere el artículo 6.</w:t>
      </w:r>
    </w:p>
    <w:p w14:paraId="610AF412" w14:textId="57990D52" w:rsidR="005861AE" w:rsidRDefault="005861AE" w:rsidP="00E542C4">
      <w:pPr>
        <w:spacing w:after="0" w:line="276" w:lineRule="auto"/>
        <w:ind w:firstLine="284"/>
        <w:jc w:val="both"/>
      </w:pPr>
      <w:r>
        <w:t xml:space="preserve">  </w:t>
      </w:r>
    </w:p>
    <w:p w14:paraId="3FB4765A" w14:textId="3B882C4F" w:rsidR="00E12108" w:rsidRDefault="00E12108" w:rsidP="008F5BC4">
      <w:pPr>
        <w:spacing w:after="0" w:line="276" w:lineRule="auto"/>
        <w:ind w:firstLine="284"/>
        <w:jc w:val="both"/>
      </w:pPr>
      <w:r>
        <w:t xml:space="preserve">Ciertamente, el artículo 17.2 de la LILE señala que cualquier limitación de las facultades reservadas a los municipios deberá ser motivada adecuadamente de acuerdo con los principios de subsidiariedad y de proporcionalidad, así como materializada </w:t>
      </w:r>
      <w:r w:rsidR="00056A42">
        <w:t>normativamente de forma expresa;</w:t>
      </w:r>
      <w:r>
        <w:t xml:space="preserve"> pero lo cierto</w:t>
      </w:r>
      <w:r w:rsidR="00056A42">
        <w:t xml:space="preserve"> es</w:t>
      </w:r>
      <w:r w:rsidR="00F40E2D">
        <w:t xml:space="preserve"> que</w:t>
      </w:r>
      <w:r w:rsidR="002F39A2">
        <w:t>, tal y como</w:t>
      </w:r>
      <w:r>
        <w:t xml:space="preserve"> se ha justificado</w:t>
      </w:r>
      <w:r w:rsidR="002F39A2">
        <w:t xml:space="preserve">, </w:t>
      </w:r>
      <w:r>
        <w:t>no hay limitación alguna de la facultad de planificación</w:t>
      </w:r>
      <w:r w:rsidR="00056A42">
        <w:t>,</w:t>
      </w:r>
      <w:r>
        <w:t xml:space="preserve"> que </w:t>
      </w:r>
      <w:r w:rsidR="005861AE">
        <w:t xml:space="preserve">podrá ejercerse por </w:t>
      </w:r>
      <w:r>
        <w:t>todos los municipios</w:t>
      </w:r>
      <w:r w:rsidR="005861AE">
        <w:t xml:space="preserve">. </w:t>
      </w:r>
    </w:p>
    <w:p w14:paraId="5751165E" w14:textId="3CA056CA" w:rsidR="00973AD0" w:rsidRDefault="00973AD0" w:rsidP="008F5BC4">
      <w:pPr>
        <w:spacing w:after="0" w:line="276" w:lineRule="auto"/>
        <w:ind w:firstLine="284"/>
        <w:jc w:val="both"/>
      </w:pPr>
    </w:p>
    <w:p w14:paraId="6E2E4791" w14:textId="3CC63FCD" w:rsidR="00973AD0" w:rsidRDefault="00973AD0" w:rsidP="008F5BC4">
      <w:pPr>
        <w:spacing w:after="0" w:line="276" w:lineRule="auto"/>
        <w:ind w:firstLine="284"/>
        <w:jc w:val="both"/>
      </w:pPr>
      <w:r>
        <w:lastRenderedPageBreak/>
        <w:t>En el caso que nos ocupa, el principio de subsidiariedad hace referencia a la capacidad de decisión y actuación de los municipios y entidades locales en el ámbito de las materias definidas en el artículo 17.1 de la LILE, de modo que la intervención de la Comunidad Autónoma de Euskadi solo se justifica</w:t>
      </w:r>
      <w:r w:rsidR="00056A42">
        <w:t>ría</w:t>
      </w:r>
      <w:r>
        <w:t xml:space="preserve"> </w:t>
      </w:r>
      <w:r w:rsidR="00056A42">
        <w:t>si</w:t>
      </w:r>
      <w:r>
        <w:t xml:space="preserve"> los objetivos ínsitos al ámbito de acción de que se trat</w:t>
      </w:r>
      <w:r w:rsidR="00056A42">
        <w:t>a</w:t>
      </w:r>
      <w:r>
        <w:t xml:space="preserve"> no puedan ser alcanzados de manera suficiente o mejor a escala local. </w:t>
      </w:r>
    </w:p>
    <w:p w14:paraId="5FF66F12" w14:textId="5B11F4C9" w:rsidR="00973AD0" w:rsidRDefault="00973AD0" w:rsidP="008F5BC4">
      <w:pPr>
        <w:spacing w:after="0" w:line="276" w:lineRule="auto"/>
        <w:ind w:firstLine="284"/>
        <w:jc w:val="both"/>
      </w:pPr>
    </w:p>
    <w:p w14:paraId="0D074FA4" w14:textId="4F68113B" w:rsidR="00973AD0" w:rsidRDefault="00973AD0" w:rsidP="008F5BC4">
      <w:pPr>
        <w:spacing w:after="0" w:line="276" w:lineRule="auto"/>
        <w:ind w:firstLine="284"/>
        <w:jc w:val="both"/>
      </w:pPr>
      <w:r>
        <w:t>Pero, ha de reiterarse, no hay reserva alguna a favor del Gobierno Vasco</w:t>
      </w:r>
      <w:r w:rsidR="00056A42">
        <w:t>,</w:t>
      </w:r>
      <w:r>
        <w:t xml:space="preserve"> ni de las diputaciones forales, en el ámbito de la planificación local en materia de empleo y, por tanto, huelga cuestionar el respeto al principio de subsidiaridad</w:t>
      </w:r>
      <w:r w:rsidR="00056A42">
        <w:t>, cuya invocación no resulta procedente</w:t>
      </w:r>
      <w:r>
        <w:t>.</w:t>
      </w:r>
    </w:p>
    <w:p w14:paraId="1A4F3E7A" w14:textId="30ABC16B" w:rsidR="00973AD0" w:rsidRDefault="00973AD0" w:rsidP="008F5BC4">
      <w:pPr>
        <w:spacing w:after="0" w:line="276" w:lineRule="auto"/>
        <w:ind w:firstLine="284"/>
        <w:jc w:val="both"/>
      </w:pPr>
    </w:p>
    <w:p w14:paraId="149433F2" w14:textId="77777777" w:rsidR="00DF567F" w:rsidRDefault="00973AD0" w:rsidP="008F5BC4">
      <w:pPr>
        <w:spacing w:after="0" w:line="276" w:lineRule="auto"/>
        <w:ind w:firstLine="284"/>
        <w:jc w:val="both"/>
      </w:pPr>
      <w:r>
        <w:t xml:space="preserve">El principio de proporcionalidad </w:t>
      </w:r>
      <w:r w:rsidR="00C43AF7">
        <w:t>se refiere a</w:t>
      </w:r>
      <w:r w:rsidR="00A26E9C">
        <w:t xml:space="preserve"> la correlación </w:t>
      </w:r>
      <w:r w:rsidR="00C43AF7">
        <w:t xml:space="preserve">debida </w:t>
      </w:r>
      <w:r w:rsidR="00A26E9C">
        <w:t xml:space="preserve">entre la regulación prevista y los objetivos a los que sirve. </w:t>
      </w:r>
    </w:p>
    <w:p w14:paraId="296F60CE" w14:textId="77777777" w:rsidR="00DF567F" w:rsidRDefault="00DF567F" w:rsidP="008F5BC4">
      <w:pPr>
        <w:spacing w:after="0" w:line="276" w:lineRule="auto"/>
        <w:ind w:firstLine="284"/>
        <w:jc w:val="both"/>
      </w:pPr>
    </w:p>
    <w:p w14:paraId="3E4EB2A3" w14:textId="153E0A3B" w:rsidR="00A26E9C" w:rsidRDefault="00A26E9C" w:rsidP="008F5BC4">
      <w:pPr>
        <w:spacing w:after="0" w:line="276" w:lineRule="auto"/>
        <w:ind w:firstLine="284"/>
        <w:jc w:val="both"/>
      </w:pPr>
      <w:r>
        <w:t xml:space="preserve">Dicho de otra manera, la supuesta limitación de las facultades previstas en relación con los ámbitos materiales a que se refiere el artículo 17.1 de la LILE </w:t>
      </w:r>
      <w:r w:rsidR="00C43AF7">
        <w:t>ha de</w:t>
      </w:r>
      <w:r>
        <w:t xml:space="preserve"> ser l</w:t>
      </w:r>
      <w:r w:rsidR="00DF567F">
        <w:t>a</w:t>
      </w:r>
      <w:r>
        <w:t xml:space="preserve"> estrictamente necesari</w:t>
      </w:r>
      <w:r w:rsidR="00DF567F">
        <w:t>a</w:t>
      </w:r>
      <w:r>
        <w:t xml:space="preserve"> para alcanzar los objetivos de la regulación, que deberá encontrar fundamento en algún interés supralocal digno de protección.  </w:t>
      </w:r>
      <w:r w:rsidR="00DF567F">
        <w:t>Pero</w:t>
      </w:r>
      <w:r w:rsidR="00C43AF7">
        <w:t>, no existiendo tal limitación</w:t>
      </w:r>
      <w:r w:rsidR="00DF567F">
        <w:t>,</w:t>
      </w:r>
      <w:r w:rsidR="00C43AF7">
        <w:t xml:space="preserve"> la aplicación de aquel principio como justificativ</w:t>
      </w:r>
      <w:r w:rsidR="00DF567F">
        <w:t>o</w:t>
      </w:r>
      <w:r w:rsidR="00C43AF7">
        <w:t xml:space="preserve"> de la restricción deviene innecesaria.</w:t>
      </w:r>
    </w:p>
    <w:p w14:paraId="567578BF" w14:textId="77777777" w:rsidR="00A26E9C" w:rsidRDefault="00A26E9C" w:rsidP="008F5BC4">
      <w:pPr>
        <w:spacing w:after="0" w:line="276" w:lineRule="auto"/>
        <w:ind w:firstLine="284"/>
        <w:jc w:val="both"/>
      </w:pPr>
    </w:p>
    <w:p w14:paraId="6B19CF46" w14:textId="3AB02E5B" w:rsidR="003C1113" w:rsidRDefault="00A26E9C" w:rsidP="008F5BC4">
      <w:pPr>
        <w:spacing w:after="0" w:line="276" w:lineRule="auto"/>
        <w:ind w:firstLine="284"/>
        <w:jc w:val="both"/>
      </w:pPr>
      <w:r>
        <w:t xml:space="preserve"> </w:t>
      </w:r>
      <w:r w:rsidR="00DF567F">
        <w:t>En todo caso</w:t>
      </w:r>
      <w:r w:rsidR="00C43AF7">
        <w:t>, e</w:t>
      </w:r>
      <w:r>
        <w:t>l deber de aprobar planes de empleo y desarrollo local para los municipios de más de 10.000 habitantes se justifica desde parámetros de idoneidad (optimización en relación con el sustrato fáctico</w:t>
      </w:r>
      <w:r w:rsidR="002F39A2">
        <w:t xml:space="preserve"> existente</w:t>
      </w:r>
      <w:r>
        <w:t>)</w:t>
      </w:r>
      <w:r w:rsidR="00C43AF7">
        <w:t xml:space="preserve"> y</w:t>
      </w:r>
      <w:r>
        <w:t xml:space="preserve"> </w:t>
      </w:r>
      <w:r w:rsidR="002F39A2">
        <w:t xml:space="preserve">de </w:t>
      </w:r>
      <w:r>
        <w:t>necesidad (no ha</w:t>
      </w:r>
      <w:r w:rsidR="003C1113">
        <w:t>y</w:t>
      </w:r>
      <w:r>
        <w:t xml:space="preserve"> una medida equivalente con un menor coste)</w:t>
      </w:r>
      <w:r w:rsidR="00C43AF7">
        <w:t>.</w:t>
      </w:r>
      <w:r w:rsidR="003C1113">
        <w:t xml:space="preserve"> </w:t>
      </w:r>
    </w:p>
    <w:p w14:paraId="78085C19" w14:textId="476DBEEA" w:rsidR="003C1113" w:rsidRDefault="003C1113" w:rsidP="008F5BC4">
      <w:pPr>
        <w:spacing w:after="0" w:line="276" w:lineRule="auto"/>
        <w:ind w:firstLine="284"/>
        <w:jc w:val="both"/>
      </w:pPr>
    </w:p>
    <w:p w14:paraId="4C99B60B" w14:textId="318CF730" w:rsidR="003C1113" w:rsidRDefault="003C1113" w:rsidP="003C1113">
      <w:pPr>
        <w:spacing w:after="0" w:line="276" w:lineRule="auto"/>
        <w:ind w:firstLine="284"/>
        <w:jc w:val="both"/>
      </w:pPr>
      <w:r>
        <w:t>La exposición de motivos es explícita al respecto cuando señala lo siguiente: ”</w:t>
      </w:r>
      <w:r w:rsidRPr="00D07B19">
        <w:rPr>
          <w:i/>
          <w:sz w:val="20"/>
          <w:szCs w:val="20"/>
        </w:rPr>
        <w:t>Los municipios han padecido la incertidumbre sobre sus posibilidades reales de actuación, a la par que se veían compelidos a hacer frente a las necesidades de la ciudadanía, singularmente acuciantes en épocas de crisis.  La ley termina con esta situación y, partiendo del principio de subsidiariedad y de la Ley 2/2016, de 7 de abril, de Instituciones Locales de Euskadi, atribuye a los municipios competencia propia en el ámbito material del desarrollo de planes de empleo y desarrollo local, reconociendo, a su vez, la posibilidad de desplegar acciones de fomento del empleo vinculada al desarrollo social y económico del municipio y acciones dirigidas a promover la inserción sociolaboral de personas en situación o en riesgo de exclusión</w:t>
      </w:r>
      <w:r w:rsidRPr="003C1113">
        <w:rPr>
          <w:i/>
          <w:sz w:val="20"/>
          <w:szCs w:val="20"/>
        </w:rPr>
        <w:t>.</w:t>
      </w:r>
      <w:r>
        <w:t>”.</w:t>
      </w:r>
    </w:p>
    <w:p w14:paraId="5841F4E5" w14:textId="7726CAF9" w:rsidR="003C1113" w:rsidRDefault="003C1113" w:rsidP="008F5BC4">
      <w:pPr>
        <w:spacing w:after="0" w:line="276" w:lineRule="auto"/>
        <w:ind w:firstLine="284"/>
        <w:jc w:val="both"/>
      </w:pPr>
    </w:p>
    <w:p w14:paraId="21B6E46C" w14:textId="114948EA" w:rsidR="00D07B19" w:rsidRDefault="00C43AF7" w:rsidP="003C1113">
      <w:pPr>
        <w:spacing w:after="0" w:line="276" w:lineRule="auto"/>
        <w:ind w:firstLine="284"/>
        <w:jc w:val="both"/>
      </w:pPr>
      <w:r>
        <w:t>Asimismo, a</w:t>
      </w:r>
      <w:r w:rsidR="003C1113">
        <w:t>bunda</w:t>
      </w:r>
      <w:r>
        <w:t xml:space="preserve"> </w:t>
      </w:r>
      <w:r w:rsidR="003C1113">
        <w:t xml:space="preserve">en la idea del vínculo entre las posibilidades de generación de empleo y las actividades que se desarrollan en el territorio, de modo que </w:t>
      </w:r>
      <w:r w:rsidR="002F39A2">
        <w:t>este</w:t>
      </w:r>
      <w:r w:rsidR="003C1113">
        <w:t xml:space="preserve"> termina siendo factor de desarrollo, de ahí la atribución </w:t>
      </w:r>
      <w:r>
        <w:t xml:space="preserve">a los municipios </w:t>
      </w:r>
      <w:r w:rsidR="003C1113">
        <w:t xml:space="preserve">de la competencia que nos ocupa, </w:t>
      </w:r>
      <w:r>
        <w:t>b</w:t>
      </w:r>
      <w:r w:rsidR="00D07B19">
        <w:t xml:space="preserve">ien que </w:t>
      </w:r>
      <w:r w:rsidR="00D07B19" w:rsidRPr="00D07B19">
        <w:t>vertebr</w:t>
      </w:r>
      <w:r>
        <w:t xml:space="preserve">ándola </w:t>
      </w:r>
      <w:r w:rsidR="00D07B19" w:rsidRPr="00D07B19">
        <w:t>a partir de la Estrategia Vasca de Empleo. Porque</w:t>
      </w:r>
      <w:r w:rsidR="00D07B19">
        <w:t>, como señala la exposición de motivos,</w:t>
      </w:r>
      <w:r w:rsidR="00D07B19" w:rsidRPr="00D07B19">
        <w:t xml:space="preserve"> el acercamiento al territorio no puede suponer fragmentación de las políticas de empleo, de ahí la necesidad de la integración de la planificación de todos los niveles institucionales en unas metas y objetivos comunes.</w:t>
      </w:r>
    </w:p>
    <w:p w14:paraId="1EE9C560" w14:textId="27F0BBAD" w:rsidR="00D07B19" w:rsidRDefault="00D07B19" w:rsidP="003C1113">
      <w:pPr>
        <w:spacing w:after="0" w:line="276" w:lineRule="auto"/>
        <w:ind w:firstLine="284"/>
        <w:jc w:val="both"/>
      </w:pPr>
    </w:p>
    <w:p w14:paraId="5749277F" w14:textId="6D31087A" w:rsidR="00F03363" w:rsidRDefault="00D07B19" w:rsidP="003C1113">
      <w:pPr>
        <w:spacing w:after="0" w:line="276" w:lineRule="auto"/>
        <w:ind w:firstLine="284"/>
        <w:jc w:val="both"/>
      </w:pPr>
      <w:r>
        <w:t xml:space="preserve">La misma exposición de motivos justifica la obligatoriedad de la planificación para los municipios de más de </w:t>
      </w:r>
      <w:r w:rsidRPr="00D07B19">
        <w:t xml:space="preserve">10.000 habitantes </w:t>
      </w:r>
      <w:r>
        <w:t xml:space="preserve">en </w:t>
      </w:r>
      <w:r w:rsidR="00C43AF7">
        <w:t xml:space="preserve">que dicho parámetro </w:t>
      </w:r>
      <w:r w:rsidRPr="00D07B19">
        <w:t>permite presumir, además de un significativo volumen de población activa, un desarrollo socioeconómico relevante.</w:t>
      </w:r>
      <w:r>
        <w:t xml:space="preserve"> Y</w:t>
      </w:r>
      <w:r w:rsidR="00C3303A">
        <w:t>,</w:t>
      </w:r>
      <w:r>
        <w:t xml:space="preserve"> </w:t>
      </w:r>
      <w:r>
        <w:lastRenderedPageBreak/>
        <w:t xml:space="preserve">añadimos, una incidencia </w:t>
      </w:r>
      <w:r w:rsidR="00DF567F">
        <w:t xml:space="preserve">igualmente </w:t>
      </w:r>
      <w:r w:rsidR="002F39A2">
        <w:t>notoria</w:t>
      </w:r>
      <w:r>
        <w:t xml:space="preserve"> en </w:t>
      </w:r>
      <w:r w:rsidR="00C43AF7">
        <w:t xml:space="preserve">el conjunto de </w:t>
      </w:r>
      <w:r>
        <w:t xml:space="preserve">la política de empleo de la Comunidad Autónoma de Euskadi. </w:t>
      </w:r>
    </w:p>
    <w:p w14:paraId="34B269C7" w14:textId="77777777" w:rsidR="00F03363" w:rsidRDefault="00F03363" w:rsidP="003C1113">
      <w:pPr>
        <w:spacing w:after="0" w:line="276" w:lineRule="auto"/>
        <w:ind w:firstLine="284"/>
        <w:jc w:val="both"/>
      </w:pPr>
    </w:p>
    <w:p w14:paraId="595C9A7D" w14:textId="684274B3" w:rsidR="00D07B19" w:rsidRDefault="00F03363" w:rsidP="00F03363">
      <w:pPr>
        <w:spacing w:after="0" w:line="276" w:lineRule="auto"/>
        <w:ind w:firstLine="284"/>
        <w:jc w:val="both"/>
      </w:pPr>
      <w:r>
        <w:t>Se trata de una decisión de política legislativa que se justifica por la relevancia de estos municipios y entidades locales en relación</w:t>
      </w:r>
      <w:r w:rsidR="002F39A2">
        <w:t xml:space="preserve"> con</w:t>
      </w:r>
      <w:r>
        <w:t xml:space="preserve"> los datos de población de la Comunidad Autónoma de Euskadi, los de ocupación y los de desempleo.  </w:t>
      </w:r>
    </w:p>
    <w:p w14:paraId="6B2D3313" w14:textId="426412AA" w:rsidR="003A466A" w:rsidRDefault="003A466A" w:rsidP="00F03363">
      <w:pPr>
        <w:spacing w:after="0" w:line="276" w:lineRule="auto"/>
        <w:ind w:firstLine="284"/>
        <w:jc w:val="both"/>
      </w:pPr>
    </w:p>
    <w:p w14:paraId="32FB53B7" w14:textId="77FF5D3F" w:rsidR="003A466A" w:rsidRDefault="003A466A" w:rsidP="003A466A">
      <w:pPr>
        <w:spacing w:after="0" w:line="276" w:lineRule="auto"/>
        <w:ind w:firstLine="284"/>
        <w:jc w:val="both"/>
      </w:pPr>
      <w:r>
        <w:t>Los municipios de este tamaño poblacional representan casi el 75% de la población total de Euskadi, el 74% sobre el total de personas ocupadas y el 78,4% del paro total registrado.</w:t>
      </w:r>
    </w:p>
    <w:p w14:paraId="1AA9384B" w14:textId="77777777" w:rsidR="003A466A" w:rsidRDefault="003A466A" w:rsidP="003A466A">
      <w:pPr>
        <w:spacing w:after="0" w:line="276" w:lineRule="auto"/>
        <w:ind w:firstLine="284"/>
        <w:jc w:val="both"/>
      </w:pPr>
    </w:p>
    <w:p w14:paraId="6EC75B2F" w14:textId="23AE8D2F" w:rsidR="003A466A" w:rsidRDefault="003A466A" w:rsidP="003A466A">
      <w:pPr>
        <w:spacing w:after="0" w:line="276" w:lineRule="auto"/>
        <w:ind w:firstLine="284"/>
        <w:jc w:val="both"/>
      </w:pPr>
      <w:r>
        <w:t>Con estos datos, 3 de cada 4 personas viven y trabajan en estos municipios y 3 de cada 4 personas en desempleo residen en ellos; por tanto, mayoritariamente las necesidades de servicios y las demandas de empresas, personas desempleadas y ocupadas se encuentran en este ámbito.</w:t>
      </w:r>
    </w:p>
    <w:p w14:paraId="4688EF85" w14:textId="77777777" w:rsidR="003A466A" w:rsidRDefault="003A466A" w:rsidP="003A466A">
      <w:pPr>
        <w:spacing w:after="0" w:line="276" w:lineRule="auto"/>
        <w:ind w:firstLine="284"/>
        <w:jc w:val="both"/>
      </w:pPr>
    </w:p>
    <w:p w14:paraId="710213C1" w14:textId="68F115D0" w:rsidR="003A466A" w:rsidRDefault="003A466A" w:rsidP="003A466A">
      <w:pPr>
        <w:spacing w:after="0" w:line="276" w:lineRule="auto"/>
        <w:ind w:firstLine="284"/>
        <w:jc w:val="both"/>
      </w:pPr>
      <w:r>
        <w:t>Si a estas cifras por municipio añadimos las de las “cuadrillas y mancomunidades” vascas que suman más de 10.000 habitantes, descontando los ya contabilizados, los porcentajes de los tres indicadores señalados aumentan de forma significativa.</w:t>
      </w:r>
    </w:p>
    <w:p w14:paraId="1B660474" w14:textId="77777777" w:rsidR="003A466A" w:rsidRDefault="003A466A" w:rsidP="003A466A">
      <w:pPr>
        <w:spacing w:after="0" w:line="276" w:lineRule="auto"/>
        <w:ind w:firstLine="284"/>
        <w:jc w:val="both"/>
      </w:pPr>
    </w:p>
    <w:p w14:paraId="77BCD2B7" w14:textId="7E9CC9E4" w:rsidR="003A466A" w:rsidRDefault="003A466A" w:rsidP="003A466A">
      <w:pPr>
        <w:spacing w:after="0" w:line="276" w:lineRule="auto"/>
        <w:ind w:firstLine="284"/>
        <w:jc w:val="both"/>
      </w:pPr>
      <w:r>
        <w:t>Además, atendiendo al número de establecimientos con actividad económica (CNAE-2009</w:t>
      </w:r>
      <w:r w:rsidR="00DF567F">
        <w:rPr>
          <w:rStyle w:val="Refdenotaalpie"/>
        </w:rPr>
        <w:footnoteReference w:id="1"/>
      </w:r>
      <w:r>
        <w:t xml:space="preserve">), del total existente en la Comunidad Autónoma de Euskadi (169.897 establecimientos), los municipios de más de 10.000 habitantes, a 1 de enero de 2021 integraban 124.039 establecimientos. </w:t>
      </w:r>
    </w:p>
    <w:p w14:paraId="2D6FD2FF" w14:textId="77777777" w:rsidR="003A466A" w:rsidRDefault="003A466A" w:rsidP="003A466A">
      <w:pPr>
        <w:spacing w:after="0" w:line="276" w:lineRule="auto"/>
        <w:ind w:firstLine="284"/>
        <w:jc w:val="both"/>
      </w:pPr>
    </w:p>
    <w:p w14:paraId="21EC9D36" w14:textId="631F7906" w:rsidR="003A466A" w:rsidRDefault="003A466A" w:rsidP="003A466A">
      <w:pPr>
        <w:spacing w:after="0" w:line="276" w:lineRule="auto"/>
        <w:ind w:firstLine="284"/>
        <w:jc w:val="both"/>
      </w:pPr>
      <w:r w:rsidRPr="004A5852">
        <w:rPr>
          <w:highlight w:val="yellow"/>
        </w:rPr>
        <w:t>Esto es, 34 municipios</w:t>
      </w:r>
      <w:r w:rsidR="00056A42">
        <w:rPr>
          <w:rStyle w:val="Refdenotaalpie"/>
          <w:highlight w:val="yellow"/>
        </w:rPr>
        <w:footnoteReference w:id="2"/>
      </w:r>
      <w:r>
        <w:t xml:space="preserve"> (sin contar entidades locales de base asociativa que en su conjunto integren más de 10.000 habitantes) </w:t>
      </w:r>
      <w:r w:rsidRPr="00F40E2D">
        <w:rPr>
          <w:highlight w:val="yellow"/>
        </w:rPr>
        <w:t>aglutinan más del 73%</w:t>
      </w:r>
      <w:r>
        <w:t xml:space="preserve"> de establecimientos con actividad económica de toda la Comunidad Autónoma, lo que avala la razonabilidad de la selección de municipios que propone el anteproyecto. Hay que tener en cuenta que los planes de empleo y desarrollo local se dirigen a estimular y transformar, en su caso, la actividad económica y social con el objetivo de generar crecimiento y empleo. Es obvio que tal funcionalidad cobra sentido allí donde existe un sustrato de actividad económica apreciable. </w:t>
      </w:r>
    </w:p>
    <w:p w14:paraId="5E2DB4E4" w14:textId="77777777" w:rsidR="003A466A" w:rsidRDefault="003A466A" w:rsidP="003A466A">
      <w:pPr>
        <w:spacing w:after="0" w:line="276" w:lineRule="auto"/>
        <w:ind w:firstLine="284"/>
        <w:jc w:val="both"/>
      </w:pPr>
    </w:p>
    <w:p w14:paraId="142CDA61" w14:textId="1AD4B612" w:rsidR="003A466A" w:rsidRDefault="003A466A" w:rsidP="003A466A">
      <w:pPr>
        <w:spacing w:after="0" w:line="276" w:lineRule="auto"/>
        <w:ind w:firstLine="284"/>
        <w:jc w:val="both"/>
      </w:pPr>
      <w:r>
        <w:t>De este modo, se pone de manifiesto la correlación entre el indicador de población y el indicador de actividad del territorio, que hace la selección propuesta particularmente idónea</w:t>
      </w:r>
      <w:r w:rsidR="00DF567F">
        <w:t xml:space="preserve"> y la regulación respetuosa con el principio de proporcionalidad</w:t>
      </w:r>
      <w:r>
        <w:t xml:space="preserve">. </w:t>
      </w:r>
    </w:p>
    <w:p w14:paraId="2A6009BB" w14:textId="77777777" w:rsidR="00F03363" w:rsidRPr="00F03363" w:rsidRDefault="00F03363" w:rsidP="00F03363">
      <w:pPr>
        <w:spacing w:after="0" w:line="276" w:lineRule="auto"/>
        <w:ind w:firstLine="284"/>
        <w:jc w:val="both"/>
        <w:rPr>
          <w:highlight w:val="yellow"/>
        </w:rPr>
      </w:pPr>
    </w:p>
    <w:p w14:paraId="31E40CFB" w14:textId="77777777" w:rsidR="0077703C" w:rsidRDefault="0077703C" w:rsidP="003C1113">
      <w:pPr>
        <w:spacing w:after="0" w:line="276" w:lineRule="auto"/>
        <w:ind w:firstLine="284"/>
        <w:jc w:val="both"/>
      </w:pPr>
    </w:p>
    <w:p w14:paraId="0C88CD5E" w14:textId="205ABC18" w:rsidR="00D07B19" w:rsidRPr="0077703C" w:rsidRDefault="0022068A" w:rsidP="003C1113">
      <w:pPr>
        <w:spacing w:after="0" w:line="276" w:lineRule="auto"/>
        <w:ind w:firstLine="284"/>
        <w:jc w:val="both"/>
        <w:rPr>
          <w:b/>
        </w:rPr>
      </w:pPr>
      <w:r w:rsidRPr="0077703C">
        <w:rPr>
          <w:b/>
        </w:rPr>
        <w:t xml:space="preserve">4. </w:t>
      </w:r>
      <w:r w:rsidRPr="0077703C">
        <w:rPr>
          <w:b/>
          <w:u w:val="single"/>
        </w:rPr>
        <w:t xml:space="preserve">En relación con la Disposición transitoria segunda del ALVE, </w:t>
      </w:r>
      <w:r w:rsidR="00287140">
        <w:rPr>
          <w:b/>
          <w:u w:val="single"/>
        </w:rPr>
        <w:t xml:space="preserve">el informe del CGLE </w:t>
      </w:r>
      <w:r w:rsidRPr="0077703C">
        <w:rPr>
          <w:b/>
          <w:u w:val="single"/>
        </w:rPr>
        <w:t>considera aconsejable que se acerque al régimen definitivo resultante de aplicar los principios de la Ley 4/2021.</w:t>
      </w:r>
      <w:r w:rsidRPr="0077703C">
        <w:rPr>
          <w:b/>
        </w:rPr>
        <w:t xml:space="preserve"> </w:t>
      </w:r>
    </w:p>
    <w:p w14:paraId="4E8E1F10" w14:textId="2DD21A10" w:rsidR="0022068A" w:rsidRDefault="0022068A" w:rsidP="003C1113">
      <w:pPr>
        <w:spacing w:after="0" w:line="276" w:lineRule="auto"/>
        <w:ind w:firstLine="284"/>
        <w:jc w:val="both"/>
      </w:pPr>
    </w:p>
    <w:p w14:paraId="3009FC2F" w14:textId="289410A8" w:rsidR="003A466A" w:rsidRDefault="0022068A" w:rsidP="003C1113">
      <w:pPr>
        <w:spacing w:after="0" w:line="276" w:lineRule="auto"/>
        <w:ind w:firstLine="284"/>
        <w:jc w:val="both"/>
      </w:pPr>
      <w:r>
        <w:t xml:space="preserve">Siempre en términos de </w:t>
      </w:r>
      <w:r w:rsidRPr="0022068A">
        <w:rPr>
          <w:i/>
        </w:rPr>
        <w:t>lege ferenda</w:t>
      </w:r>
      <w:r>
        <w:rPr>
          <w:i/>
        </w:rPr>
        <w:t xml:space="preserve">, </w:t>
      </w:r>
      <w:r w:rsidR="00D24530" w:rsidRPr="00D24530">
        <w:t>el informe del CGLE</w:t>
      </w:r>
      <w:r w:rsidR="00D24530" w:rsidRPr="00D24530">
        <w:rPr>
          <w:i/>
        </w:rPr>
        <w:t xml:space="preserve"> </w:t>
      </w:r>
      <w:r w:rsidR="00D24530">
        <w:t>entiende</w:t>
      </w:r>
      <w:r>
        <w:t xml:space="preserve"> precisa la aprobación por el Consejo Vasco de Finanzas para la definición de los coeficientes de distribución vertical y horizontal, sin perjuicio de la </w:t>
      </w:r>
      <w:r w:rsidR="003A466A">
        <w:t xml:space="preserve">aprobación por </w:t>
      </w:r>
      <w:r>
        <w:t>el Parlamento Vasco</w:t>
      </w:r>
      <w:r w:rsidR="00D24530">
        <w:t xml:space="preserve">. Igualmente, considera necesaria </w:t>
      </w:r>
      <w:r w:rsidR="003A466A">
        <w:t>la intervenci</w:t>
      </w:r>
      <w:r w:rsidR="00DF567F">
        <w:t>ón</w:t>
      </w:r>
      <w:r w:rsidR="003A466A">
        <w:t xml:space="preserve"> de los municipios de acuerdo con lo dispuesto en el artículo 117 de la LILE. </w:t>
      </w:r>
    </w:p>
    <w:p w14:paraId="534FB3DC" w14:textId="4131A34E" w:rsidR="00D24530" w:rsidRDefault="00D24530" w:rsidP="003C1113">
      <w:pPr>
        <w:spacing w:after="0" w:line="276" w:lineRule="auto"/>
        <w:ind w:firstLine="284"/>
        <w:jc w:val="both"/>
      </w:pPr>
    </w:p>
    <w:p w14:paraId="2852ADB2" w14:textId="0C80E50E" w:rsidR="00D24530" w:rsidRDefault="00D24530" w:rsidP="003C1113">
      <w:pPr>
        <w:spacing w:after="0" w:line="276" w:lineRule="auto"/>
        <w:ind w:firstLine="284"/>
        <w:jc w:val="both"/>
      </w:pPr>
      <w:r>
        <w:t xml:space="preserve">Termina señalando que el régimen transitorio previsto por el ALVE se aleja de dicho modelo, obvia a los municipios y llega a prever que sea el Gobierno Vasco quien pueda modificar </w:t>
      </w:r>
      <w:r w:rsidRPr="00D24530">
        <w:rPr>
          <w:i/>
        </w:rPr>
        <w:t>motu proprio</w:t>
      </w:r>
      <w:r>
        <w:t xml:space="preserve"> los criterios de asignación de los recursos económicos de los municipios (Disposición transitoria segunda).   </w:t>
      </w:r>
    </w:p>
    <w:p w14:paraId="47E00EB8" w14:textId="3F71FB06" w:rsidR="006B4861" w:rsidRDefault="006B4861" w:rsidP="003C1113">
      <w:pPr>
        <w:spacing w:after="0" w:line="276" w:lineRule="auto"/>
        <w:ind w:firstLine="284"/>
        <w:jc w:val="both"/>
      </w:pPr>
    </w:p>
    <w:p w14:paraId="2E38DA2D" w14:textId="20671DDD" w:rsidR="006B4861" w:rsidRDefault="006B4861" w:rsidP="003C1113">
      <w:pPr>
        <w:spacing w:after="0" w:line="276" w:lineRule="auto"/>
        <w:ind w:firstLine="284"/>
        <w:jc w:val="both"/>
      </w:pPr>
      <w:r>
        <w:t>Concluye que la referida disposición se aleja del modelo general, que deja en manos de los territorios históricos la distribución entre sus municipios de la parte de financiación incondicional correspondiente a sus competencias (artículo 21.2 de la Ley 4/2021).</w:t>
      </w:r>
    </w:p>
    <w:p w14:paraId="3E73885D" w14:textId="784E08CE" w:rsidR="006B4861" w:rsidRDefault="006B4861" w:rsidP="003C1113">
      <w:pPr>
        <w:spacing w:after="0" w:line="276" w:lineRule="auto"/>
        <w:ind w:firstLine="284"/>
        <w:jc w:val="both"/>
      </w:pPr>
    </w:p>
    <w:p w14:paraId="64B4CFBA" w14:textId="665FB929" w:rsidR="006B4861" w:rsidRPr="006B4861" w:rsidRDefault="006B4861" w:rsidP="003C1113">
      <w:pPr>
        <w:spacing w:after="0" w:line="276" w:lineRule="auto"/>
        <w:ind w:firstLine="284"/>
        <w:jc w:val="both"/>
        <w:rPr>
          <w:b/>
        </w:rPr>
      </w:pPr>
      <w:r w:rsidRPr="006B4861">
        <w:rPr>
          <w:b/>
        </w:rPr>
        <w:t xml:space="preserve">No se acepta. </w:t>
      </w:r>
    </w:p>
    <w:p w14:paraId="014F3E87" w14:textId="5FE2D064" w:rsidR="006B4861" w:rsidRDefault="006B4861" w:rsidP="003C1113">
      <w:pPr>
        <w:spacing w:after="0" w:line="276" w:lineRule="auto"/>
        <w:ind w:firstLine="284"/>
        <w:jc w:val="both"/>
      </w:pPr>
    </w:p>
    <w:p w14:paraId="3B71306C" w14:textId="77777777" w:rsidR="00524F18" w:rsidRDefault="006B4861" w:rsidP="003C1113">
      <w:pPr>
        <w:spacing w:after="0" w:line="276" w:lineRule="auto"/>
        <w:ind w:firstLine="284"/>
        <w:jc w:val="both"/>
      </w:pPr>
      <w:r>
        <w:t>En verdad, los términos del informe de la CGLE quedan extramuros del mar</w:t>
      </w:r>
      <w:r w:rsidR="00524F18">
        <w:t>c</w:t>
      </w:r>
      <w:r>
        <w:t xml:space="preserve">o que le es propio, tal y como se define en el artículo 90.1 de la LILE. Dicho informe está llamado a analizar y concluir si la regulación propuesta </w:t>
      </w:r>
      <w:r w:rsidRPr="006B4861">
        <w:rPr>
          <w:i/>
          <w:sz w:val="20"/>
          <w:szCs w:val="20"/>
        </w:rPr>
        <w:t>produce o no una merma o vulneración de la autonomía local</w:t>
      </w:r>
      <w:r>
        <w:t xml:space="preserve">. </w:t>
      </w:r>
      <w:r w:rsidR="00524F18">
        <w:t>Y, s</w:t>
      </w:r>
      <w:r>
        <w:t>i el anteproyecto de ley atribuye competencias propias a los municipios</w:t>
      </w:r>
      <w:r w:rsidRPr="009B00B2">
        <w:rPr>
          <w:sz w:val="20"/>
          <w:szCs w:val="20"/>
        </w:rPr>
        <w:t xml:space="preserve">, </w:t>
      </w:r>
      <w:r w:rsidRPr="009B00B2">
        <w:rPr>
          <w:i/>
          <w:sz w:val="20"/>
          <w:szCs w:val="20"/>
        </w:rPr>
        <w:t>deberá determinar, además, si han sido asignadas adecuadamente las facultades o potestades que corresponden a cada ámbito material, conforme a lo dispuesto en el apartado primero del artículo 17</w:t>
      </w:r>
      <w:r w:rsidR="00524F18" w:rsidRPr="009B00B2">
        <w:rPr>
          <w:i/>
          <w:sz w:val="20"/>
          <w:szCs w:val="20"/>
        </w:rPr>
        <w:t>.</w:t>
      </w:r>
      <w:r w:rsidR="00524F18">
        <w:rPr>
          <w:i/>
        </w:rPr>
        <w:t xml:space="preserve"> </w:t>
      </w:r>
      <w:r w:rsidR="00524F18">
        <w:t xml:space="preserve"> A lo que cabe añadir, un análisis y conclusión sobre la posible afectación de la autonomía financiera de los municipios y la derivada referida a la suficiencia financiera. </w:t>
      </w:r>
    </w:p>
    <w:p w14:paraId="41359431" w14:textId="77777777" w:rsidR="00524F18" w:rsidRDefault="00524F18" w:rsidP="003C1113">
      <w:pPr>
        <w:spacing w:after="0" w:line="276" w:lineRule="auto"/>
        <w:ind w:firstLine="284"/>
        <w:jc w:val="both"/>
      </w:pPr>
    </w:p>
    <w:p w14:paraId="32B996CE" w14:textId="77777777" w:rsidR="00524F18" w:rsidRDefault="00524F18" w:rsidP="00524F18">
      <w:pPr>
        <w:spacing w:after="0" w:line="276" w:lineRule="auto"/>
        <w:ind w:firstLine="284"/>
        <w:jc w:val="both"/>
      </w:pPr>
      <w:r>
        <w:t xml:space="preserve">De acuerdo con la STC 126/2019, de 31 de octubre de 2019, “(…) </w:t>
      </w:r>
      <w:r w:rsidRPr="00524F18">
        <w:rPr>
          <w:i/>
          <w:sz w:val="20"/>
          <w:szCs w:val="20"/>
        </w:rPr>
        <w:t xml:space="preserve">el principio de autonomía financiera de los municipios (arts. 137 y 140 CE) exige que las Haciendas locales dispongan de medios financieros suficientes para poder ejercer, sin condicionamientos indebidos, las funciones que legalmente les han sido encomendadas, fundamentalmente, mediante tributos propios (art. 142 CE), </w:t>
      </w:r>
      <w:r>
        <w:rPr>
          <w:i/>
          <w:sz w:val="20"/>
          <w:szCs w:val="20"/>
        </w:rPr>
        <w:t>(…)</w:t>
      </w:r>
      <w:r>
        <w:t>”.</w:t>
      </w:r>
    </w:p>
    <w:p w14:paraId="1E31D58B" w14:textId="77777777" w:rsidR="00524F18" w:rsidRDefault="00524F18" w:rsidP="00524F18">
      <w:pPr>
        <w:spacing w:after="0" w:line="276" w:lineRule="auto"/>
        <w:ind w:firstLine="284"/>
        <w:jc w:val="both"/>
      </w:pPr>
    </w:p>
    <w:p w14:paraId="3CAEFE6B" w14:textId="071462C6" w:rsidR="006B4861" w:rsidRDefault="00524F18" w:rsidP="00773A1B">
      <w:pPr>
        <w:spacing w:after="0" w:line="276" w:lineRule="auto"/>
        <w:ind w:firstLine="284"/>
        <w:jc w:val="both"/>
        <w:rPr>
          <w:i/>
          <w:sz w:val="20"/>
          <w:szCs w:val="20"/>
        </w:rPr>
      </w:pPr>
      <w:r>
        <w:t>A su vez, la STC 104/2000, de 13 de abril, reiterando</w:t>
      </w:r>
      <w:r w:rsidR="004F090B">
        <w:t xml:space="preserve"> una consolidada doctrina, señala que “(…) </w:t>
      </w:r>
      <w:r w:rsidRPr="00773A1B">
        <w:rPr>
          <w:i/>
          <w:sz w:val="20"/>
          <w:szCs w:val="20"/>
        </w:rPr>
        <w:t>el principio de autonomía (para “la gestión de sus respectivos intereses”, según el art. 137</w:t>
      </w:r>
      <w:r w:rsidR="00773A1B">
        <w:rPr>
          <w:i/>
          <w:sz w:val="20"/>
          <w:szCs w:val="20"/>
        </w:rPr>
        <w:t xml:space="preserve"> </w:t>
      </w:r>
      <w:r w:rsidRPr="00773A1B">
        <w:rPr>
          <w:i/>
          <w:sz w:val="20"/>
          <w:szCs w:val="20"/>
        </w:rPr>
        <w:t>CE) que preside la organización territorial del Estado, configura uno de los pilares básicos</w:t>
      </w:r>
      <w:r w:rsidR="004F090B" w:rsidRPr="00773A1B">
        <w:rPr>
          <w:i/>
          <w:sz w:val="20"/>
          <w:szCs w:val="20"/>
        </w:rPr>
        <w:t xml:space="preserve"> </w:t>
      </w:r>
      <w:r w:rsidRPr="00773A1B">
        <w:rPr>
          <w:i/>
          <w:sz w:val="20"/>
          <w:szCs w:val="20"/>
        </w:rPr>
        <w:t>del ordenamiento constitucional (STC 32/1981, de 28 de julio, FJ 3), ofreciendo una vertiente</w:t>
      </w:r>
      <w:r w:rsidR="004F090B" w:rsidRPr="00773A1B">
        <w:rPr>
          <w:i/>
          <w:sz w:val="20"/>
          <w:szCs w:val="20"/>
        </w:rPr>
        <w:t xml:space="preserve"> </w:t>
      </w:r>
      <w:r w:rsidRPr="00773A1B">
        <w:rPr>
          <w:i/>
          <w:sz w:val="20"/>
          <w:szCs w:val="20"/>
        </w:rPr>
        <w:t>económica relevante ya que, aun cuando tenga un carácter instrumental, la amplitud de los</w:t>
      </w:r>
      <w:r w:rsidR="004F090B" w:rsidRPr="00773A1B">
        <w:rPr>
          <w:i/>
          <w:sz w:val="20"/>
          <w:szCs w:val="20"/>
        </w:rPr>
        <w:t xml:space="preserve"> </w:t>
      </w:r>
      <w:r w:rsidRPr="00773A1B">
        <w:rPr>
          <w:i/>
          <w:sz w:val="20"/>
          <w:szCs w:val="20"/>
        </w:rPr>
        <w:t>medios determina la posibilidad real de alcanzar los fines (STC 135/1992, de 5 de octubre,</w:t>
      </w:r>
      <w:r w:rsidR="004F090B" w:rsidRPr="00773A1B">
        <w:rPr>
          <w:i/>
          <w:sz w:val="20"/>
          <w:szCs w:val="20"/>
        </w:rPr>
        <w:t xml:space="preserve"> </w:t>
      </w:r>
      <w:r w:rsidRPr="00773A1B">
        <w:rPr>
          <w:i/>
          <w:sz w:val="20"/>
          <w:szCs w:val="20"/>
        </w:rPr>
        <w:t>FJ 8). La autonomía de los entes locales va, entonces, estrechamente ligada a su suficiencia</w:t>
      </w:r>
      <w:r w:rsidR="004F090B" w:rsidRPr="00773A1B">
        <w:rPr>
          <w:i/>
          <w:sz w:val="20"/>
          <w:szCs w:val="20"/>
        </w:rPr>
        <w:t xml:space="preserve"> </w:t>
      </w:r>
      <w:r w:rsidRPr="00773A1B">
        <w:rPr>
          <w:i/>
          <w:sz w:val="20"/>
          <w:szCs w:val="20"/>
        </w:rPr>
        <w:t>financiera, por cuanto exige la plena disposición de medios financieros para poder ejercer, sin</w:t>
      </w:r>
      <w:r w:rsidR="004F090B" w:rsidRPr="00773A1B">
        <w:rPr>
          <w:i/>
          <w:sz w:val="20"/>
          <w:szCs w:val="20"/>
        </w:rPr>
        <w:t xml:space="preserve"> </w:t>
      </w:r>
      <w:r w:rsidRPr="00773A1B">
        <w:rPr>
          <w:i/>
          <w:sz w:val="20"/>
          <w:szCs w:val="20"/>
        </w:rPr>
        <w:t>condicionamientos indebidos y en toda su extensión, las funciones que legalmente les han sido</w:t>
      </w:r>
      <w:r w:rsidR="00773A1B">
        <w:rPr>
          <w:i/>
          <w:sz w:val="20"/>
          <w:szCs w:val="20"/>
        </w:rPr>
        <w:t xml:space="preserve"> </w:t>
      </w:r>
      <w:r w:rsidRPr="00773A1B">
        <w:rPr>
          <w:i/>
          <w:sz w:val="20"/>
          <w:szCs w:val="20"/>
        </w:rPr>
        <w:t>encomendadas (SSTC 179/1985, de 19 de diciembre, FJ 3; 63/1986, de 21 de mayo, FJ 11;</w:t>
      </w:r>
      <w:r w:rsidR="004F090B" w:rsidRPr="00773A1B">
        <w:rPr>
          <w:i/>
          <w:sz w:val="20"/>
          <w:szCs w:val="20"/>
        </w:rPr>
        <w:t xml:space="preserve"> </w:t>
      </w:r>
      <w:r w:rsidRPr="00773A1B">
        <w:rPr>
          <w:i/>
          <w:sz w:val="20"/>
          <w:szCs w:val="20"/>
        </w:rPr>
        <w:t>201/1988, de 27 de octubre, FJ 4; 96/1990, de 24 de mayo, FJ 7 y 14; 13/1992, de 6 de febrero,</w:t>
      </w:r>
      <w:r w:rsidR="00773A1B">
        <w:rPr>
          <w:i/>
          <w:sz w:val="20"/>
          <w:szCs w:val="20"/>
        </w:rPr>
        <w:t xml:space="preserve"> </w:t>
      </w:r>
      <w:r w:rsidRPr="00773A1B">
        <w:rPr>
          <w:i/>
          <w:sz w:val="20"/>
          <w:szCs w:val="20"/>
        </w:rPr>
        <w:t>FJ 6; 132/1992, de 28 de septiembre, FJ 8; 237/1992, de 15 de diciembre, FJ 6; 331/1993, de</w:t>
      </w:r>
      <w:r w:rsidR="004F090B" w:rsidRPr="00773A1B">
        <w:rPr>
          <w:i/>
          <w:sz w:val="20"/>
          <w:szCs w:val="20"/>
        </w:rPr>
        <w:t xml:space="preserve"> </w:t>
      </w:r>
      <w:r w:rsidRPr="00773A1B">
        <w:rPr>
          <w:i/>
          <w:sz w:val="20"/>
          <w:szCs w:val="20"/>
        </w:rPr>
        <w:t>12 de noviembre, FJ 2 y 3; 68/1996, de 18 de abril, FJ 10; y 171/1996, de 30 de octubre, FJ 5;</w:t>
      </w:r>
      <w:r w:rsidR="004F090B" w:rsidRPr="00773A1B">
        <w:rPr>
          <w:i/>
          <w:sz w:val="20"/>
          <w:szCs w:val="20"/>
        </w:rPr>
        <w:t xml:space="preserve"> </w:t>
      </w:r>
      <w:r w:rsidRPr="00773A1B">
        <w:rPr>
          <w:i/>
          <w:sz w:val="20"/>
          <w:szCs w:val="20"/>
        </w:rPr>
        <w:t>166/1998, de 15 de julio, FJ 10; y 233/1999, de 16 de diciembre, FJ 22); es decir, para posibilitar</w:t>
      </w:r>
      <w:r w:rsidR="00773A1B">
        <w:rPr>
          <w:i/>
          <w:sz w:val="20"/>
          <w:szCs w:val="20"/>
        </w:rPr>
        <w:t xml:space="preserve"> </w:t>
      </w:r>
      <w:r w:rsidRPr="00773A1B">
        <w:rPr>
          <w:i/>
          <w:sz w:val="20"/>
          <w:szCs w:val="20"/>
        </w:rPr>
        <w:t>y garantizar, en definitiva, el ejercicio de la autonomía constitucionalmente reconocido en los</w:t>
      </w:r>
      <w:r w:rsidR="004F090B" w:rsidRPr="00773A1B">
        <w:rPr>
          <w:i/>
          <w:sz w:val="20"/>
          <w:szCs w:val="20"/>
        </w:rPr>
        <w:t xml:space="preserve"> </w:t>
      </w:r>
      <w:r w:rsidRPr="00773A1B">
        <w:rPr>
          <w:i/>
          <w:sz w:val="20"/>
          <w:szCs w:val="20"/>
        </w:rPr>
        <w:t xml:space="preserve">arts. 137, 140 y 141 CE (SSTC 96/1990, de 24 de mayo, </w:t>
      </w:r>
      <w:r w:rsidRPr="00773A1B">
        <w:rPr>
          <w:i/>
          <w:sz w:val="20"/>
          <w:szCs w:val="20"/>
        </w:rPr>
        <w:lastRenderedPageBreak/>
        <w:t>FJ 7</w:t>
      </w:r>
      <w:r w:rsidR="004F090B" w:rsidRPr="00773A1B">
        <w:rPr>
          <w:i/>
          <w:sz w:val="20"/>
          <w:szCs w:val="20"/>
        </w:rPr>
        <w:t xml:space="preserve">; 331/1993, de 12 de noviembre, </w:t>
      </w:r>
      <w:r w:rsidRPr="00773A1B">
        <w:rPr>
          <w:i/>
          <w:sz w:val="20"/>
          <w:szCs w:val="20"/>
        </w:rPr>
        <w:t>FJ 2 b); 233/1999, de 16 de diciembre, FJ 22; y ATC 382/1993, de 1 de diciembre, FJ 4).</w:t>
      </w:r>
      <w:r w:rsidR="00773A1B">
        <w:rPr>
          <w:i/>
          <w:sz w:val="20"/>
          <w:szCs w:val="20"/>
        </w:rPr>
        <w:t>”.</w:t>
      </w:r>
      <w:r w:rsidRPr="00773A1B">
        <w:rPr>
          <w:i/>
          <w:sz w:val="20"/>
          <w:szCs w:val="20"/>
        </w:rPr>
        <w:t xml:space="preserve"> </w:t>
      </w:r>
    </w:p>
    <w:p w14:paraId="341E0013" w14:textId="35CD6837" w:rsidR="009B00B2" w:rsidRDefault="009B00B2" w:rsidP="00773A1B">
      <w:pPr>
        <w:spacing w:after="0" w:line="276" w:lineRule="auto"/>
        <w:ind w:firstLine="284"/>
        <w:jc w:val="both"/>
        <w:rPr>
          <w:i/>
          <w:sz w:val="20"/>
          <w:szCs w:val="20"/>
        </w:rPr>
      </w:pPr>
    </w:p>
    <w:p w14:paraId="2423DC26" w14:textId="0F7A1101" w:rsidR="009B00B2" w:rsidRPr="00225909" w:rsidRDefault="009B00B2" w:rsidP="00773A1B">
      <w:pPr>
        <w:spacing w:after="0" w:line="276" w:lineRule="auto"/>
        <w:ind w:firstLine="284"/>
        <w:jc w:val="both"/>
        <w:rPr>
          <w:szCs w:val="20"/>
        </w:rPr>
      </w:pPr>
      <w:r w:rsidRPr="00225909">
        <w:rPr>
          <w:szCs w:val="20"/>
        </w:rPr>
        <w:t>Sin embargo, la objeción del informe de la CGLE se sitúa al margen del objeto que le es propio. Ninguna conclusión extrae en relación con la autonomía municipal, ya sea en su variante de autonomía y suficiencia financieras</w:t>
      </w:r>
      <w:r w:rsidR="00910BDB">
        <w:rPr>
          <w:szCs w:val="20"/>
        </w:rPr>
        <w:t>,</w:t>
      </w:r>
      <w:r w:rsidRPr="00225909">
        <w:rPr>
          <w:szCs w:val="20"/>
        </w:rPr>
        <w:t xml:space="preserve"> que, dicho sea de paso, no se cuestionan. </w:t>
      </w:r>
    </w:p>
    <w:p w14:paraId="20F10535" w14:textId="23AFAA9F" w:rsidR="00773A1B" w:rsidRPr="00225909" w:rsidRDefault="00773A1B" w:rsidP="00773A1B">
      <w:pPr>
        <w:spacing w:after="0" w:line="276" w:lineRule="auto"/>
        <w:ind w:firstLine="284"/>
        <w:jc w:val="both"/>
        <w:rPr>
          <w:i/>
          <w:szCs w:val="20"/>
        </w:rPr>
      </w:pPr>
    </w:p>
    <w:p w14:paraId="793D53F3" w14:textId="5A464925" w:rsidR="00773A1B" w:rsidRPr="00225909" w:rsidRDefault="00773A1B" w:rsidP="00773A1B">
      <w:pPr>
        <w:spacing w:after="0" w:line="276" w:lineRule="auto"/>
        <w:ind w:firstLine="284"/>
        <w:jc w:val="both"/>
        <w:rPr>
          <w:szCs w:val="20"/>
        </w:rPr>
      </w:pPr>
      <w:r w:rsidRPr="00225909">
        <w:rPr>
          <w:szCs w:val="20"/>
        </w:rPr>
        <w:t>La Disposición transitoria segunda prevé la creación de un fondo con cargo exclusivo a los Presupuestos Generales de la Comunidad Autónoma, a fin de garantizar, desde parámetros de suficiencia financiera</w:t>
      </w:r>
      <w:r w:rsidR="001C3F88" w:rsidRPr="00225909">
        <w:rPr>
          <w:szCs w:val="20"/>
        </w:rPr>
        <w:t xml:space="preserve"> e incondicionalidad</w:t>
      </w:r>
      <w:r w:rsidRPr="00225909">
        <w:rPr>
          <w:szCs w:val="20"/>
        </w:rPr>
        <w:t xml:space="preserve">, </w:t>
      </w:r>
      <w:r w:rsidR="001C3F88" w:rsidRPr="00225909">
        <w:rPr>
          <w:szCs w:val="20"/>
        </w:rPr>
        <w:t xml:space="preserve">el ejercicio de </w:t>
      </w:r>
      <w:r w:rsidRPr="00225909">
        <w:rPr>
          <w:szCs w:val="20"/>
        </w:rPr>
        <w:t>las competencias propias que el ALVE atribuye a los municipios</w:t>
      </w:r>
      <w:r w:rsidR="00287140">
        <w:rPr>
          <w:szCs w:val="20"/>
        </w:rPr>
        <w:t xml:space="preserve"> durante un periodo, obviamente, delimitado en el tiempo</w:t>
      </w:r>
      <w:r w:rsidRPr="00225909">
        <w:rPr>
          <w:szCs w:val="20"/>
        </w:rPr>
        <w:t xml:space="preserve">. </w:t>
      </w:r>
    </w:p>
    <w:p w14:paraId="4E940830" w14:textId="77777777" w:rsidR="00773A1B" w:rsidRPr="00225909" w:rsidRDefault="00773A1B" w:rsidP="00773A1B">
      <w:pPr>
        <w:spacing w:after="0" w:line="276" w:lineRule="auto"/>
        <w:ind w:firstLine="284"/>
        <w:jc w:val="both"/>
        <w:rPr>
          <w:szCs w:val="20"/>
        </w:rPr>
      </w:pPr>
    </w:p>
    <w:p w14:paraId="210D6DEA" w14:textId="2E7AF7CB" w:rsidR="00773A1B" w:rsidRDefault="00773A1B" w:rsidP="00773A1B">
      <w:pPr>
        <w:spacing w:after="0" w:line="276" w:lineRule="auto"/>
        <w:ind w:firstLine="284"/>
        <w:jc w:val="both"/>
        <w:rPr>
          <w:sz w:val="20"/>
          <w:szCs w:val="20"/>
        </w:rPr>
      </w:pPr>
      <w:r w:rsidRPr="00225909">
        <w:rPr>
          <w:szCs w:val="20"/>
        </w:rPr>
        <w:t>Cierto es que en la artic</w:t>
      </w:r>
      <w:r w:rsidR="001C3F88" w:rsidRPr="00225909">
        <w:rPr>
          <w:szCs w:val="20"/>
        </w:rPr>
        <w:t>ulación de dicho Fondo no se ha</w:t>
      </w:r>
      <w:r w:rsidRPr="00225909">
        <w:rPr>
          <w:szCs w:val="20"/>
        </w:rPr>
        <w:t xml:space="preserve"> tenido en cuenta lo dispuesto en el capítulo II del título IX de la LILE, pues, como señala el artículo 117.1 </w:t>
      </w:r>
      <w:r>
        <w:rPr>
          <w:sz w:val="20"/>
          <w:szCs w:val="20"/>
        </w:rPr>
        <w:t>“</w:t>
      </w:r>
      <w:r w:rsidRPr="00773A1B">
        <w:rPr>
          <w:i/>
          <w:sz w:val="20"/>
          <w:szCs w:val="20"/>
        </w:rPr>
        <w:t>Las haciendas locales participarán en el rendimiento de los tributos que los territorios históricos obtengan en virtud del Concierto Económico, una vez descontado el cupo a satisfacer al Estado y las aportaciones a la Comunidad Autónoma en los términos previstos en la ley reguladora de la metodología de distribución de recursos y determinación de las aportaciones de las diputaciones forales a la financiación de los presupuestos de la Comunidad Autónoma de Euskadi vigente en cada momento.</w:t>
      </w:r>
      <w:r>
        <w:rPr>
          <w:sz w:val="20"/>
          <w:szCs w:val="20"/>
        </w:rPr>
        <w:t xml:space="preserve">”. </w:t>
      </w:r>
    </w:p>
    <w:p w14:paraId="0785FFC8" w14:textId="77777777" w:rsidR="00773A1B" w:rsidRDefault="00773A1B" w:rsidP="00773A1B">
      <w:pPr>
        <w:spacing w:after="0" w:line="276" w:lineRule="auto"/>
        <w:ind w:firstLine="284"/>
        <w:jc w:val="both"/>
        <w:rPr>
          <w:sz w:val="20"/>
          <w:szCs w:val="20"/>
        </w:rPr>
      </w:pPr>
    </w:p>
    <w:p w14:paraId="2096E915" w14:textId="23C30561" w:rsidR="00D36AE9" w:rsidRPr="00225909" w:rsidRDefault="00773A1B" w:rsidP="00D36AE9">
      <w:pPr>
        <w:spacing w:after="0" w:line="276" w:lineRule="auto"/>
        <w:ind w:firstLine="284"/>
        <w:jc w:val="both"/>
      </w:pPr>
      <w:r w:rsidRPr="00225909">
        <w:t>Esto es, el mecanismo de financiación de los municipios y demás entidades locales es deudor del Concierto Económico</w:t>
      </w:r>
      <w:r w:rsidR="00D36AE9" w:rsidRPr="00225909">
        <w:t xml:space="preserve"> y </w:t>
      </w:r>
      <w:r w:rsidR="001C3F88" w:rsidRPr="00225909">
        <w:t xml:space="preserve">su determinación habrá de </w:t>
      </w:r>
      <w:r w:rsidR="00287140">
        <w:t>definirse</w:t>
      </w:r>
      <w:r w:rsidR="001C3F88" w:rsidRPr="00225909">
        <w:t xml:space="preserve"> conforme </w:t>
      </w:r>
      <w:r w:rsidR="00D36AE9" w:rsidRPr="00225909">
        <w:t>a la ley reguladora de la metodología de distribución de recursos y determinación de las aportaciones de las diputaciones forales a la financiación de los presupuestos de la Comunidad Autónoma de Euskadi</w:t>
      </w:r>
      <w:r w:rsidR="00225909" w:rsidRPr="00225909">
        <w:t xml:space="preserve">, y </w:t>
      </w:r>
      <w:r w:rsidR="00910BDB">
        <w:t>en el marco de aquella metodología</w:t>
      </w:r>
      <w:r w:rsidR="00D36AE9" w:rsidRPr="00225909">
        <w:t>.</w:t>
      </w:r>
    </w:p>
    <w:p w14:paraId="6BF9283C" w14:textId="77777777" w:rsidR="00D36AE9" w:rsidRPr="00225909" w:rsidRDefault="00D36AE9" w:rsidP="00D36AE9">
      <w:pPr>
        <w:spacing w:after="0" w:line="276" w:lineRule="auto"/>
        <w:ind w:firstLine="284"/>
        <w:jc w:val="both"/>
      </w:pPr>
    </w:p>
    <w:p w14:paraId="1D3A3810" w14:textId="7B0374BF" w:rsidR="00D36AE9" w:rsidRPr="00225909" w:rsidRDefault="00D36AE9" w:rsidP="00D36AE9">
      <w:pPr>
        <w:spacing w:after="0" w:line="276" w:lineRule="auto"/>
        <w:ind w:firstLine="284"/>
        <w:jc w:val="both"/>
      </w:pPr>
      <w:r w:rsidRPr="00225909">
        <w:t xml:space="preserve">Se da la circunstancia de que la Ley 4/2021, de 7 de octubre, aprueba dicha metodología de distribución de recursos y determinación de aportaciones para el periodo 2022-2026, sin que su articulado contenga una sola regla referida a la participación de las entidades locales en los tributos concertados en supuestos, como el previsto en el ALVE, en que se atribuyan </w:t>
      </w:r>
      <w:r w:rsidRPr="00225909">
        <w:rPr>
          <w:i/>
        </w:rPr>
        <w:t>ex novo</w:t>
      </w:r>
      <w:r w:rsidRPr="00225909">
        <w:t xml:space="preserve"> </w:t>
      </w:r>
      <w:r w:rsidR="00910BDB" w:rsidRPr="00225909">
        <w:t>competencias propias</w:t>
      </w:r>
      <w:r w:rsidR="00910BDB" w:rsidRPr="00225909">
        <w:t xml:space="preserve"> </w:t>
      </w:r>
      <w:r w:rsidR="001C3F88" w:rsidRPr="00225909">
        <w:t>a los municipios</w:t>
      </w:r>
      <w:r w:rsidRPr="00225909">
        <w:t>.</w:t>
      </w:r>
    </w:p>
    <w:p w14:paraId="0916D295" w14:textId="17CC4DEF" w:rsidR="00D36AE9" w:rsidRPr="00225909" w:rsidRDefault="00D36AE9" w:rsidP="00D36AE9">
      <w:pPr>
        <w:spacing w:after="0" w:line="276" w:lineRule="auto"/>
        <w:ind w:firstLine="284"/>
        <w:jc w:val="both"/>
      </w:pPr>
    </w:p>
    <w:p w14:paraId="5A0B6806" w14:textId="7B4F48C4" w:rsidR="00E94478" w:rsidRPr="00225909" w:rsidRDefault="00D36AE9" w:rsidP="00D36AE9">
      <w:pPr>
        <w:spacing w:after="0" w:line="276" w:lineRule="auto"/>
        <w:ind w:firstLine="284"/>
        <w:jc w:val="both"/>
      </w:pPr>
      <w:r w:rsidRPr="00225909">
        <w:t>El informe de la CGLE desarroll</w:t>
      </w:r>
      <w:r w:rsidR="00E94478" w:rsidRPr="00225909">
        <w:t>a</w:t>
      </w:r>
      <w:r w:rsidRPr="00225909">
        <w:t xml:space="preserve"> </w:t>
      </w:r>
      <w:r w:rsidR="001C3F88" w:rsidRPr="00225909">
        <w:t xml:space="preserve">una argumentación preventiva que culmina </w:t>
      </w:r>
      <w:r w:rsidR="00287140">
        <w:t>con</w:t>
      </w:r>
      <w:r w:rsidR="00E94478" w:rsidRPr="00225909">
        <w:t xml:space="preserve"> </w:t>
      </w:r>
      <w:r w:rsidR="00225909" w:rsidRPr="00225909">
        <w:t xml:space="preserve">la petición de </w:t>
      </w:r>
      <w:r w:rsidR="00E94478" w:rsidRPr="00225909">
        <w:t>una suerte de réplica impropia del modelo que ha desembocado en la aprobación de la Ley 4/2021 (dando participación al Consejo Vasco de Finanzas y a los municipios</w:t>
      </w:r>
      <w:r w:rsidR="00910BDB">
        <w:t xml:space="preserve"> en la conformación del Fondo que crea el ALVE</w:t>
      </w:r>
      <w:r w:rsidR="00E94478" w:rsidRPr="00225909">
        <w:t>). Parece temer, aun sin explicitarlo, que la metodología que aquella ley aprueba se ve</w:t>
      </w:r>
      <w:r w:rsidR="001C3F88" w:rsidRPr="00225909">
        <w:t>a</w:t>
      </w:r>
      <w:r w:rsidR="00E94478" w:rsidRPr="00225909">
        <w:t xml:space="preserve"> prorrogada por </w:t>
      </w:r>
      <w:r w:rsidR="001C3F88" w:rsidRPr="00225909">
        <w:t>efecto</w:t>
      </w:r>
      <w:r w:rsidR="00E94478" w:rsidRPr="00225909">
        <w:t xml:space="preserve"> de lo establecido en su disposición final y</w:t>
      </w:r>
      <w:r w:rsidR="001C3F88" w:rsidRPr="00225909">
        <w:t xml:space="preserve"> por</w:t>
      </w:r>
      <w:r w:rsidR="00E94478" w:rsidRPr="00225909">
        <w:t xml:space="preserve"> las dificultades que han venido concurriendo periódicamente </w:t>
      </w:r>
      <w:r w:rsidR="001C3F88" w:rsidRPr="00225909">
        <w:t>en</w:t>
      </w:r>
      <w:r w:rsidR="00E94478" w:rsidRPr="00225909">
        <w:t xml:space="preserve"> la aprobación de </w:t>
      </w:r>
      <w:r w:rsidR="001C3F88" w:rsidRPr="00225909">
        <w:t>tales</w:t>
      </w:r>
      <w:r w:rsidR="00E94478" w:rsidRPr="00225909">
        <w:t xml:space="preserve"> leyes. </w:t>
      </w:r>
    </w:p>
    <w:p w14:paraId="6B58A891" w14:textId="59162688" w:rsidR="00E94478" w:rsidRPr="00225909" w:rsidRDefault="00E94478" w:rsidP="00D36AE9">
      <w:pPr>
        <w:spacing w:after="0" w:line="276" w:lineRule="auto"/>
        <w:ind w:firstLine="284"/>
        <w:jc w:val="both"/>
      </w:pPr>
    </w:p>
    <w:p w14:paraId="0DF28B19" w14:textId="59B9A225" w:rsidR="00287140" w:rsidRDefault="00E94478" w:rsidP="00D36AE9">
      <w:pPr>
        <w:spacing w:after="0" w:line="276" w:lineRule="auto"/>
        <w:ind w:firstLine="284"/>
        <w:jc w:val="both"/>
      </w:pPr>
      <w:r w:rsidRPr="00225909">
        <w:t xml:space="preserve">Sin embargo, </w:t>
      </w:r>
      <w:r w:rsidR="001C3F88" w:rsidRPr="00225909">
        <w:t xml:space="preserve">los argumentos utilizados no evidencian una </w:t>
      </w:r>
      <w:r w:rsidR="00CC67CB" w:rsidRPr="00225909">
        <w:t xml:space="preserve">objeción </w:t>
      </w:r>
      <w:r w:rsidR="001C3F88" w:rsidRPr="00225909">
        <w:t xml:space="preserve">de </w:t>
      </w:r>
      <w:r w:rsidR="00CC67CB" w:rsidRPr="00225909">
        <w:t>constitucional</w:t>
      </w:r>
      <w:r w:rsidR="001C3F88" w:rsidRPr="00225909">
        <w:t>idad</w:t>
      </w:r>
      <w:r w:rsidR="00CC67CB" w:rsidRPr="00225909">
        <w:t xml:space="preserve">, ni siquiera </w:t>
      </w:r>
      <w:r w:rsidRPr="00225909">
        <w:t>de legalidad</w:t>
      </w:r>
      <w:r w:rsidR="00CC67CB" w:rsidRPr="00225909">
        <w:t xml:space="preserve"> ordinaria</w:t>
      </w:r>
      <w:r w:rsidR="00910BDB">
        <w:t>, ni cuestionan la autonomía local en su vertiente de autonomía financiera, que es lo relevante en el análisis que corresponde a la CGLE</w:t>
      </w:r>
      <w:r w:rsidR="00CC67CB" w:rsidRPr="00225909">
        <w:t xml:space="preserve">. </w:t>
      </w:r>
    </w:p>
    <w:p w14:paraId="6C6B7F5F" w14:textId="77777777" w:rsidR="00287140" w:rsidRDefault="00287140" w:rsidP="00D36AE9">
      <w:pPr>
        <w:spacing w:after="0" w:line="276" w:lineRule="auto"/>
        <w:ind w:firstLine="284"/>
        <w:jc w:val="both"/>
      </w:pPr>
    </w:p>
    <w:p w14:paraId="1BDD37F2" w14:textId="4FBB977F" w:rsidR="00CC67CB" w:rsidRPr="00225909" w:rsidRDefault="00910BDB" w:rsidP="00D36AE9">
      <w:pPr>
        <w:spacing w:after="0" w:line="276" w:lineRule="auto"/>
        <w:ind w:firstLine="284"/>
        <w:jc w:val="both"/>
      </w:pPr>
      <w:r>
        <w:t>Como se dice, e</w:t>
      </w:r>
      <w:r w:rsidR="00CC67CB" w:rsidRPr="00225909">
        <w:t xml:space="preserve">n ningún momento se cuestiona la autonomía ni suficiencia financieras de los municipios por mor del Fondo previsto en la Disposición transitoria segunda, sino más bien parece invocarse, de </w:t>
      </w:r>
      <w:r w:rsidR="00CC67CB" w:rsidRPr="00225909">
        <w:rPr>
          <w:i/>
        </w:rPr>
        <w:t>lege ferenda</w:t>
      </w:r>
      <w:r w:rsidR="00CC67CB" w:rsidRPr="00225909">
        <w:t xml:space="preserve"> debe insistirse, la instauración de un nuevo modelo </w:t>
      </w:r>
      <w:r w:rsidR="00CC67CB" w:rsidRPr="00225909">
        <w:lastRenderedPageBreak/>
        <w:t>provisional</w:t>
      </w:r>
      <w:r>
        <w:t>, aunque</w:t>
      </w:r>
      <w:r w:rsidR="001C3F88" w:rsidRPr="00225909">
        <w:t xml:space="preserve"> no se sabe al servicio de qué fines (ha de suponerse </w:t>
      </w:r>
      <w:r w:rsidR="00225909" w:rsidRPr="00225909">
        <w:t xml:space="preserve">de </w:t>
      </w:r>
      <w:r w:rsidR="001C3F88" w:rsidRPr="00225909">
        <w:t>la consecución de una financiación que responda a la metodología que instaura la Ley 4/2021)</w:t>
      </w:r>
      <w:r w:rsidR="00CC67CB" w:rsidRPr="00225909">
        <w:t xml:space="preserve">. </w:t>
      </w:r>
    </w:p>
    <w:p w14:paraId="2B119745" w14:textId="77777777" w:rsidR="00CC67CB" w:rsidRPr="00225909" w:rsidRDefault="00CC67CB" w:rsidP="00D36AE9">
      <w:pPr>
        <w:spacing w:after="0" w:line="276" w:lineRule="auto"/>
        <w:ind w:firstLine="284"/>
        <w:jc w:val="both"/>
      </w:pPr>
    </w:p>
    <w:p w14:paraId="29D10F64" w14:textId="77777777" w:rsidR="00CC67CB" w:rsidRPr="00225909" w:rsidRDefault="00CC67CB" w:rsidP="00D36AE9">
      <w:pPr>
        <w:spacing w:after="0" w:line="276" w:lineRule="auto"/>
        <w:ind w:firstLine="284"/>
        <w:jc w:val="both"/>
      </w:pPr>
      <w:r w:rsidRPr="00225909">
        <w:t>Tal argumentación, legítima sin duda, escapa, como se ha dicho al comienzo, de los parámetros de análisis que son propios del informe previsto en el artículo 90.1 de la LILE.</w:t>
      </w:r>
    </w:p>
    <w:p w14:paraId="02556603" w14:textId="77777777" w:rsidR="00CC67CB" w:rsidRPr="00225909" w:rsidRDefault="00CC67CB" w:rsidP="00D36AE9">
      <w:pPr>
        <w:spacing w:after="0" w:line="276" w:lineRule="auto"/>
        <w:ind w:firstLine="284"/>
        <w:jc w:val="both"/>
      </w:pPr>
    </w:p>
    <w:p w14:paraId="17F779DA" w14:textId="77777777" w:rsidR="009206D7" w:rsidRPr="00225909" w:rsidRDefault="001C3F88" w:rsidP="00D36AE9">
      <w:pPr>
        <w:spacing w:after="0" w:line="276" w:lineRule="auto"/>
        <w:ind w:firstLine="284"/>
        <w:jc w:val="both"/>
      </w:pPr>
      <w:r w:rsidRPr="00225909">
        <w:t>Porque</w:t>
      </w:r>
      <w:r w:rsidR="00CC67CB" w:rsidRPr="00225909">
        <w:t xml:space="preserve"> igualmente legítimo es el modelo que define la repetida Disposición transitoria segunda del ALVE, e igualmente respetuoso con la LILE</w:t>
      </w:r>
      <w:r w:rsidR="009206D7" w:rsidRPr="00225909">
        <w:t>.</w:t>
      </w:r>
    </w:p>
    <w:p w14:paraId="4FDFE757" w14:textId="77777777" w:rsidR="009206D7" w:rsidRPr="00225909" w:rsidRDefault="009206D7" w:rsidP="00D36AE9">
      <w:pPr>
        <w:spacing w:after="0" w:line="276" w:lineRule="auto"/>
        <w:ind w:firstLine="284"/>
        <w:jc w:val="both"/>
      </w:pPr>
    </w:p>
    <w:p w14:paraId="6B0CB164" w14:textId="42BC52F8" w:rsidR="00CC67CB" w:rsidRPr="00225909" w:rsidRDefault="009206D7" w:rsidP="00D36AE9">
      <w:pPr>
        <w:spacing w:after="0" w:line="276" w:lineRule="auto"/>
        <w:ind w:firstLine="284"/>
        <w:jc w:val="both"/>
      </w:pPr>
      <w:r w:rsidRPr="00225909">
        <w:t>V</w:t>
      </w:r>
      <w:r w:rsidR="00CC67CB" w:rsidRPr="00225909">
        <w:t xml:space="preserve">igente la ley reguladora de la metodología de distribución de recursos y determinación de las aportaciones de las diputaciones forales a la financiación de los presupuestos de la Comunidad Autónoma de Euskadi y no previendo la misma un mecanismo de revisión de la participación de las haciendas </w:t>
      </w:r>
      <w:r w:rsidR="001C3F88" w:rsidRPr="00225909">
        <w:t>en</w:t>
      </w:r>
      <w:r w:rsidR="00CC67CB" w:rsidRPr="00225909">
        <w:t xml:space="preserve"> los tributos </w:t>
      </w:r>
      <w:r w:rsidR="001C3F88" w:rsidRPr="00225909">
        <w:t>concertados por asunción de nuevas competencias, no quedan más alternativas que la modificación de la Ley 4/2021</w:t>
      </w:r>
      <w:r w:rsidRPr="00225909">
        <w:t xml:space="preserve"> -</w:t>
      </w:r>
      <w:r w:rsidR="001C3F88" w:rsidRPr="00225909">
        <w:t xml:space="preserve">cuestión </w:t>
      </w:r>
      <w:r w:rsidR="00225909" w:rsidRPr="00225909">
        <w:t xml:space="preserve">tan incierta como </w:t>
      </w:r>
      <w:r w:rsidR="001C3F88" w:rsidRPr="00225909">
        <w:t>posible</w:t>
      </w:r>
      <w:r w:rsidRPr="00225909">
        <w:t>-</w:t>
      </w:r>
      <w:r w:rsidR="001C3F88" w:rsidRPr="00225909">
        <w:t xml:space="preserve"> y, en el ínterin, la articulación de un sistema de financiación transitorio</w:t>
      </w:r>
      <w:r w:rsidRPr="00225909">
        <w:t xml:space="preserve"> que, desde parámetros de suficiencia financiera</w:t>
      </w:r>
      <w:r w:rsidR="00910BDB">
        <w:t>,</w:t>
      </w:r>
      <w:r w:rsidRPr="00225909">
        <w:t xml:space="preserve"> permita</w:t>
      </w:r>
      <w:r>
        <w:rPr>
          <w:sz w:val="20"/>
          <w:szCs w:val="20"/>
        </w:rPr>
        <w:t xml:space="preserve"> la </w:t>
      </w:r>
      <w:r w:rsidRPr="00773A1B">
        <w:rPr>
          <w:i/>
          <w:sz w:val="20"/>
          <w:szCs w:val="20"/>
        </w:rPr>
        <w:t>plena disposición de medios financieros para poder ejercer, sin condicionamientos indebidos y en toda su extensión, las funciones que legalmente les han sido</w:t>
      </w:r>
      <w:r>
        <w:rPr>
          <w:i/>
          <w:sz w:val="20"/>
          <w:szCs w:val="20"/>
        </w:rPr>
        <w:t xml:space="preserve"> </w:t>
      </w:r>
      <w:r w:rsidRPr="00773A1B">
        <w:rPr>
          <w:i/>
          <w:sz w:val="20"/>
          <w:szCs w:val="20"/>
        </w:rPr>
        <w:t>encomendada</w:t>
      </w:r>
      <w:r>
        <w:rPr>
          <w:i/>
          <w:sz w:val="20"/>
          <w:szCs w:val="20"/>
        </w:rPr>
        <w:t>s</w:t>
      </w:r>
      <w:r w:rsidR="00225909">
        <w:rPr>
          <w:sz w:val="20"/>
          <w:szCs w:val="20"/>
        </w:rPr>
        <w:t>, que es lo que hace el ALVE</w:t>
      </w:r>
      <w:r w:rsidR="001C3F88">
        <w:rPr>
          <w:sz w:val="20"/>
          <w:szCs w:val="20"/>
        </w:rPr>
        <w:t xml:space="preserve">.  </w:t>
      </w:r>
      <w:r w:rsidR="00AD7B31" w:rsidRPr="00225909">
        <w:t xml:space="preserve">Pero no un </w:t>
      </w:r>
      <w:r w:rsidR="00AD7B31" w:rsidRPr="00225909">
        <w:rPr>
          <w:i/>
        </w:rPr>
        <w:t>tertium genus</w:t>
      </w:r>
      <w:r w:rsidR="00225909" w:rsidRPr="00225909">
        <w:t xml:space="preserve">, que en modo alguno resulta </w:t>
      </w:r>
      <w:r w:rsidR="00225909">
        <w:t>alternativa exigible al albur de la autonomía municipal constitucionalmente garantizada</w:t>
      </w:r>
      <w:r w:rsidR="00AD7B31" w:rsidRPr="00225909">
        <w:t xml:space="preserve">.  </w:t>
      </w:r>
    </w:p>
    <w:p w14:paraId="66FC5B91" w14:textId="68F0ADEE" w:rsidR="00DA0249" w:rsidRDefault="00DA0249" w:rsidP="00D36AE9">
      <w:pPr>
        <w:spacing w:after="0" w:line="276" w:lineRule="auto"/>
        <w:ind w:firstLine="284"/>
        <w:jc w:val="both"/>
        <w:rPr>
          <w:sz w:val="20"/>
          <w:szCs w:val="20"/>
        </w:rPr>
      </w:pPr>
    </w:p>
    <w:p w14:paraId="744D749A" w14:textId="3291C905" w:rsidR="00DA0249" w:rsidRDefault="00DA0249" w:rsidP="00D36AE9">
      <w:pPr>
        <w:spacing w:after="0" w:line="276" w:lineRule="auto"/>
        <w:ind w:firstLine="284"/>
        <w:jc w:val="both"/>
        <w:rPr>
          <w:sz w:val="20"/>
          <w:szCs w:val="20"/>
        </w:rPr>
      </w:pPr>
      <w:r w:rsidRPr="00225909">
        <w:t xml:space="preserve">En cualquier caso, y en aras de </w:t>
      </w:r>
      <w:r w:rsidR="00910BDB">
        <w:t>salvaguardar</w:t>
      </w:r>
      <w:r w:rsidRPr="00225909">
        <w:t xml:space="preserve"> el principio de seguridad jurídica, se</w:t>
      </w:r>
      <w:r w:rsidR="00225909" w:rsidRPr="00225909">
        <w:t xml:space="preserve"> ha</w:t>
      </w:r>
      <w:r w:rsidRPr="00225909">
        <w:t xml:space="preserve"> considerado procedente la supresión del apartado d) del párrafo 2 de la repetida disposición transitoria</w:t>
      </w:r>
      <w:r>
        <w:rPr>
          <w:sz w:val="20"/>
          <w:szCs w:val="20"/>
        </w:rPr>
        <w:t xml:space="preserve"> –“</w:t>
      </w:r>
      <w:r w:rsidRPr="00DA0249">
        <w:rPr>
          <w:i/>
          <w:sz w:val="20"/>
          <w:szCs w:val="20"/>
        </w:rPr>
        <w:t>d) Los criterios a que se refiere el apartado anterior podrán ser modificados por el Gobierno Vasco, previo informe favorable del Consejo Vasco de Políticas Públicas de Empleo</w:t>
      </w:r>
      <w:r>
        <w:rPr>
          <w:i/>
          <w:sz w:val="20"/>
          <w:szCs w:val="20"/>
        </w:rPr>
        <w:t>.”</w:t>
      </w:r>
      <w:r>
        <w:rPr>
          <w:sz w:val="20"/>
          <w:szCs w:val="20"/>
        </w:rPr>
        <w:t>-.</w:t>
      </w:r>
      <w:r w:rsidRPr="00DA0249">
        <w:rPr>
          <w:sz w:val="20"/>
          <w:szCs w:val="20"/>
        </w:rPr>
        <w:t xml:space="preserve"> </w:t>
      </w:r>
      <w:r>
        <w:rPr>
          <w:sz w:val="20"/>
          <w:szCs w:val="20"/>
        </w:rPr>
        <w:t xml:space="preserve"> </w:t>
      </w:r>
    </w:p>
    <w:p w14:paraId="6E283CC3" w14:textId="2875023E" w:rsidR="006254E4" w:rsidRDefault="006254E4" w:rsidP="00D36AE9">
      <w:pPr>
        <w:spacing w:after="0" w:line="276" w:lineRule="auto"/>
        <w:ind w:firstLine="284"/>
        <w:jc w:val="both"/>
        <w:rPr>
          <w:sz w:val="20"/>
          <w:szCs w:val="20"/>
        </w:rPr>
      </w:pPr>
    </w:p>
    <w:p w14:paraId="65830A85" w14:textId="77777777" w:rsidR="0077703C" w:rsidRDefault="0077703C" w:rsidP="00EE1B88">
      <w:pPr>
        <w:spacing w:after="0" w:line="276" w:lineRule="auto"/>
        <w:ind w:firstLine="284"/>
        <w:jc w:val="both"/>
      </w:pPr>
    </w:p>
    <w:p w14:paraId="2B913C1F" w14:textId="58E85EA0" w:rsidR="000D7C79" w:rsidRPr="0077703C" w:rsidRDefault="006254E4" w:rsidP="00EE1B88">
      <w:pPr>
        <w:spacing w:after="0" w:line="276" w:lineRule="auto"/>
        <w:ind w:firstLine="284"/>
        <w:jc w:val="both"/>
        <w:rPr>
          <w:b/>
        </w:rPr>
      </w:pPr>
      <w:r w:rsidRPr="0077703C">
        <w:rPr>
          <w:b/>
        </w:rPr>
        <w:t>5.</w:t>
      </w:r>
      <w:r w:rsidR="00EE1B88" w:rsidRPr="0077703C">
        <w:rPr>
          <w:b/>
        </w:rPr>
        <w:t xml:space="preserve"> </w:t>
      </w:r>
      <w:r w:rsidR="00EE1B88" w:rsidRPr="0077703C">
        <w:rPr>
          <w:b/>
          <w:u w:val="single"/>
        </w:rPr>
        <w:t xml:space="preserve">En relación con la prestación por los municipios de la cartera de servicios de la Red Vasca de Empleo, es preciso </w:t>
      </w:r>
      <w:r w:rsidR="000D7C79" w:rsidRPr="0077703C">
        <w:rPr>
          <w:b/>
          <w:u w:val="single"/>
        </w:rPr>
        <w:t>aclarar</w:t>
      </w:r>
      <w:r w:rsidR="00EE1B88" w:rsidRPr="0077703C">
        <w:rPr>
          <w:b/>
          <w:u w:val="single"/>
        </w:rPr>
        <w:t xml:space="preserve"> </w:t>
      </w:r>
      <w:r w:rsidR="000D7C79" w:rsidRPr="0077703C">
        <w:rPr>
          <w:b/>
          <w:u w:val="single"/>
        </w:rPr>
        <w:t xml:space="preserve">de </w:t>
      </w:r>
      <w:r w:rsidR="00EE1B88" w:rsidRPr="0077703C">
        <w:rPr>
          <w:b/>
          <w:u w:val="single"/>
        </w:rPr>
        <w:t xml:space="preserve">qué clase de competencias se </w:t>
      </w:r>
      <w:r w:rsidR="000D7C79" w:rsidRPr="0077703C">
        <w:rPr>
          <w:b/>
          <w:u w:val="single"/>
        </w:rPr>
        <w:t>trata -</w:t>
      </w:r>
      <w:r w:rsidR="00EE1B88" w:rsidRPr="0077703C">
        <w:rPr>
          <w:b/>
          <w:u w:val="single"/>
        </w:rPr>
        <w:t>propias, delegadas, transferidas</w:t>
      </w:r>
      <w:r w:rsidR="000D7C79" w:rsidRPr="0077703C">
        <w:rPr>
          <w:b/>
          <w:u w:val="single"/>
        </w:rPr>
        <w:t>-.</w:t>
      </w:r>
    </w:p>
    <w:p w14:paraId="0C4D905F" w14:textId="77777777" w:rsidR="000D7C79" w:rsidRDefault="000D7C79" w:rsidP="00EE1B88">
      <w:pPr>
        <w:spacing w:after="0" w:line="276" w:lineRule="auto"/>
        <w:ind w:firstLine="284"/>
        <w:jc w:val="both"/>
      </w:pPr>
    </w:p>
    <w:p w14:paraId="39AEC624" w14:textId="77777777" w:rsidR="00B230AA" w:rsidRDefault="000D7C79" w:rsidP="00EE1B88">
      <w:pPr>
        <w:spacing w:after="0" w:line="276" w:lineRule="auto"/>
        <w:ind w:firstLine="284"/>
        <w:jc w:val="both"/>
      </w:pPr>
      <w:r>
        <w:t xml:space="preserve">El informe del CGLE cita el artículo 14.1 de la LILE, que prevé que </w:t>
      </w:r>
      <w:r w:rsidRPr="00910BDB">
        <w:rPr>
          <w:sz w:val="20"/>
          <w:szCs w:val="20"/>
        </w:rPr>
        <w:t>“</w:t>
      </w:r>
      <w:r w:rsidRPr="00910BDB">
        <w:rPr>
          <w:i/>
          <w:sz w:val="20"/>
          <w:szCs w:val="20"/>
        </w:rPr>
        <w:t>Las competencias de las entidades locales que se establezcan por ley o norma foral se clasifican en propias, transferidas o delegadas”</w:t>
      </w:r>
      <w:r>
        <w:t>, y, a su amparo, argumenta que del ALVE no se deduce de qué clase de competencias se trata cuando regula la prestación por parte de los municipios de servicios de la cartera de la Red Vasca de Empleo. A juicio del repetido informe es exigible tal aclaración, a fin de determinar si sobre su ejercicio se proyectan las limitaciones del artículo 9.4 de la LILE –“</w:t>
      </w:r>
      <w:r w:rsidRPr="00910BDB">
        <w:rPr>
          <w:i/>
          <w:sz w:val="20"/>
          <w:szCs w:val="20"/>
        </w:rPr>
        <w:t>La autonomía municipal, dotada de contenido político, supone la capacidad de ordenación y gestión que permita a los gobiernos locales la definición y ejecución de políticas propias que excedan de la estricta prestación de servicios.</w:t>
      </w:r>
      <w:r w:rsidRPr="00910BDB">
        <w:rPr>
          <w:sz w:val="20"/>
          <w:szCs w:val="20"/>
        </w:rPr>
        <w:t>”-</w:t>
      </w:r>
      <w:r w:rsidR="00B230AA" w:rsidRPr="00910BDB">
        <w:rPr>
          <w:sz w:val="20"/>
          <w:szCs w:val="20"/>
        </w:rPr>
        <w:t>.</w:t>
      </w:r>
    </w:p>
    <w:p w14:paraId="769C3B5D" w14:textId="77777777" w:rsidR="00B230AA" w:rsidRDefault="00B230AA" w:rsidP="00EE1B88">
      <w:pPr>
        <w:spacing w:after="0" w:line="276" w:lineRule="auto"/>
        <w:ind w:firstLine="284"/>
        <w:jc w:val="both"/>
      </w:pPr>
    </w:p>
    <w:p w14:paraId="6483B51C" w14:textId="7A08C732" w:rsidR="00EE1B88" w:rsidRDefault="00B230AA" w:rsidP="00EE1B88">
      <w:pPr>
        <w:spacing w:after="0" w:line="276" w:lineRule="auto"/>
        <w:ind w:firstLine="284"/>
        <w:jc w:val="both"/>
      </w:pPr>
      <w:r>
        <w:t>Defiende el informe que tal objeción no es meramente formal</w:t>
      </w:r>
      <w:r w:rsidR="000D7C79">
        <w:t xml:space="preserve">, </w:t>
      </w:r>
      <w:r>
        <w:t>pues solo desde la clasificación básica que deriva de la LILE pueden entrar en juego previsiones referidas, por ejemplo, a la garantía de la financiación.</w:t>
      </w:r>
      <w:r w:rsidR="000D7C79">
        <w:t xml:space="preserve">       </w:t>
      </w:r>
      <w:r w:rsidR="000D7C79">
        <w:rPr>
          <w:i/>
        </w:rPr>
        <w:t xml:space="preserve"> </w:t>
      </w:r>
      <w:r w:rsidR="000D7C79">
        <w:t xml:space="preserve"> </w:t>
      </w:r>
    </w:p>
    <w:p w14:paraId="613F18BF" w14:textId="5ACEA468" w:rsidR="000D7C79" w:rsidRDefault="000D7C79" w:rsidP="00EE1B88">
      <w:pPr>
        <w:spacing w:after="0" w:line="276" w:lineRule="auto"/>
        <w:ind w:firstLine="284"/>
        <w:jc w:val="both"/>
      </w:pPr>
    </w:p>
    <w:p w14:paraId="44860A24" w14:textId="3D817E4C" w:rsidR="000D7C79" w:rsidRPr="00B230AA" w:rsidRDefault="00B230AA" w:rsidP="00EE1B88">
      <w:pPr>
        <w:spacing w:after="0" w:line="276" w:lineRule="auto"/>
        <w:ind w:firstLine="284"/>
        <w:jc w:val="both"/>
        <w:rPr>
          <w:b/>
          <w:noProof/>
          <w:lang w:eastAsia="es-ES"/>
        </w:rPr>
      </w:pPr>
      <w:r w:rsidRPr="00B230AA">
        <w:rPr>
          <w:b/>
          <w:noProof/>
          <w:lang w:eastAsia="es-ES"/>
        </w:rPr>
        <w:t xml:space="preserve">No se acepta. </w:t>
      </w:r>
    </w:p>
    <w:p w14:paraId="2BD6FFB4" w14:textId="2B5FD92E" w:rsidR="00B230AA" w:rsidRDefault="00B230AA" w:rsidP="00EE1B88">
      <w:pPr>
        <w:spacing w:after="0" w:line="276" w:lineRule="auto"/>
        <w:ind w:firstLine="284"/>
        <w:jc w:val="both"/>
        <w:rPr>
          <w:noProof/>
          <w:lang w:eastAsia="es-ES"/>
        </w:rPr>
      </w:pPr>
    </w:p>
    <w:p w14:paraId="3586B31E" w14:textId="7FF7B52A" w:rsidR="00B230AA" w:rsidRDefault="00B230AA" w:rsidP="00EE1B88">
      <w:pPr>
        <w:spacing w:after="0" w:line="276" w:lineRule="auto"/>
        <w:ind w:firstLine="284"/>
        <w:jc w:val="both"/>
      </w:pPr>
      <w:r>
        <w:t>No es casual que el ALVE no haya subsumido la prestación por los municipios de determinados servicios de la carte</w:t>
      </w:r>
      <w:r w:rsidR="00287140">
        <w:t>r</w:t>
      </w:r>
      <w:r>
        <w:t>a de la Red Vasca de Empleo, pues no se integra en ninguna de las categorías antedichas, siendo perfectamente legítima tal solución normativa al amparo de la LILE y, también</w:t>
      </w:r>
      <w:r w:rsidR="00287140">
        <w:t>,</w:t>
      </w:r>
      <w:r>
        <w:t xml:space="preserve"> al amparo de la norma básica</w:t>
      </w:r>
      <w:r w:rsidR="00910BDB">
        <w:t xml:space="preserve"> de régimen local</w:t>
      </w:r>
      <w:r>
        <w:t>.</w:t>
      </w:r>
    </w:p>
    <w:p w14:paraId="5FE97B77" w14:textId="77777777" w:rsidR="00B230AA" w:rsidRDefault="00B230AA" w:rsidP="00EE1B88">
      <w:pPr>
        <w:spacing w:after="0" w:line="276" w:lineRule="auto"/>
        <w:ind w:firstLine="284"/>
        <w:jc w:val="both"/>
      </w:pPr>
    </w:p>
    <w:p w14:paraId="3CBA5251" w14:textId="14AE5AFF" w:rsidR="00B230AA" w:rsidRDefault="00B230AA" w:rsidP="002E0480">
      <w:pPr>
        <w:spacing w:after="0" w:line="276" w:lineRule="auto"/>
        <w:ind w:firstLine="284"/>
        <w:jc w:val="both"/>
      </w:pPr>
      <w:r>
        <w:t xml:space="preserve">  A este respecto, conviene tener presente lo dispuesto en el artículo 16 de la LILE,</w:t>
      </w:r>
      <w:r w:rsidR="002E0480">
        <w:t xml:space="preserve"> intitulado cláusula universal de competencias municipales y actividades, servicios o prestaciones que no tengan el carácter de competencias propias, transferidas o delegadas, cuyo párrafo 1 establece que </w:t>
      </w:r>
      <w:r w:rsidR="002E0480" w:rsidRPr="00910BDB">
        <w:rPr>
          <w:sz w:val="20"/>
          <w:szCs w:val="20"/>
        </w:rPr>
        <w:t>“</w:t>
      </w:r>
      <w:r w:rsidRPr="00910BDB">
        <w:rPr>
          <w:i/>
          <w:sz w:val="20"/>
          <w:szCs w:val="20"/>
        </w:rPr>
        <w:t>Los municipios podrán desarrollar actividades, servicios o prestaciones que, sin estar encuadradas dentro del ámbito de las competencias propias, transferidas o delegadas, vayan encaminadas a ordenar y gestionar cualquier ámbito de actividad que implique mejora en la calidad de vida de la ciudadanía y satisfaga cualquier tipo de necesidades o intereses de la comunidad</w:t>
      </w:r>
      <w:r w:rsidR="003104C7" w:rsidRPr="00910BDB">
        <w:rPr>
          <w:i/>
          <w:sz w:val="20"/>
          <w:szCs w:val="20"/>
        </w:rPr>
        <w:t>.”</w:t>
      </w:r>
      <w:r w:rsidRPr="00910BDB">
        <w:rPr>
          <w:sz w:val="20"/>
          <w:szCs w:val="20"/>
        </w:rPr>
        <w:t>.</w:t>
      </w:r>
    </w:p>
    <w:p w14:paraId="7FE5B702" w14:textId="50CFD2E9" w:rsidR="003104C7" w:rsidRDefault="003104C7" w:rsidP="002E0480">
      <w:pPr>
        <w:spacing w:after="0" w:line="276" w:lineRule="auto"/>
        <w:ind w:firstLine="284"/>
        <w:jc w:val="both"/>
      </w:pPr>
    </w:p>
    <w:p w14:paraId="4FDB1F57" w14:textId="6C1021EF" w:rsidR="003104C7" w:rsidRDefault="003104C7" w:rsidP="002E0480">
      <w:pPr>
        <w:spacing w:after="0" w:line="276" w:lineRule="auto"/>
        <w:ind w:firstLine="284"/>
        <w:jc w:val="both"/>
      </w:pPr>
      <w:r>
        <w:t>Este precepto viene a concretar la previsión contenida en el artículo 14.4, en cuya virtud “</w:t>
      </w:r>
      <w:r w:rsidRPr="003104C7">
        <w:rPr>
          <w:i/>
          <w:sz w:val="20"/>
          <w:szCs w:val="20"/>
        </w:rPr>
        <w:t>Asimismo, las entidades locales podrán ejercitar cualquier tipo de actividad, servicio o prestación que, desarrollada en interés de la comunidad local, no se encuadre dentro de las competencias propias, transferidas o delegadas, siempre que, de acuerdo con lo expuesto en la presente ley, no se incurra en supuestos de duplicidad y no se ponga en riesgo la sostenibilidad financiera de la hacienda de la entidad en su conjunto.</w:t>
      </w:r>
      <w:r>
        <w:t>”.</w:t>
      </w:r>
    </w:p>
    <w:p w14:paraId="39A03AE3" w14:textId="74F3595C" w:rsidR="003104C7" w:rsidRDefault="003104C7" w:rsidP="002E0480">
      <w:pPr>
        <w:spacing w:after="0" w:line="276" w:lineRule="auto"/>
        <w:ind w:firstLine="284"/>
        <w:jc w:val="both"/>
      </w:pPr>
    </w:p>
    <w:p w14:paraId="0DBA9313" w14:textId="5C09FC7F" w:rsidR="00AA47A0" w:rsidRDefault="002D0D7E" w:rsidP="00AA47A0">
      <w:pPr>
        <w:spacing w:after="0" w:line="276" w:lineRule="auto"/>
        <w:ind w:firstLine="284"/>
        <w:jc w:val="both"/>
      </w:pPr>
      <w:r>
        <w:t>Como premisa inicial c</w:t>
      </w:r>
      <w:r w:rsidR="003104C7">
        <w:t>abe</w:t>
      </w:r>
      <w:r>
        <w:t xml:space="preserve"> </w:t>
      </w:r>
      <w:r w:rsidR="00B13327">
        <w:t xml:space="preserve">invocar </w:t>
      </w:r>
      <w:r>
        <w:t>la legitimidad de u</w:t>
      </w:r>
      <w:r w:rsidR="003104C7">
        <w:t xml:space="preserve">na previsión, como la que efectúa el ALVE, </w:t>
      </w:r>
      <w:r>
        <w:t xml:space="preserve">al </w:t>
      </w:r>
      <w:r w:rsidR="003104C7">
        <w:t>identifica</w:t>
      </w:r>
      <w:r>
        <w:t>r</w:t>
      </w:r>
      <w:r w:rsidR="003104C7">
        <w:t xml:space="preserve"> servicios de empleo </w:t>
      </w:r>
      <w:r>
        <w:t xml:space="preserve">de prestación voluntaria </w:t>
      </w:r>
      <w:r w:rsidR="003104C7">
        <w:t>por los municipios</w:t>
      </w:r>
      <w:r>
        <w:t>. La intensidad del interés supralocal</w:t>
      </w:r>
      <w:r w:rsidR="00910BDB">
        <w:t>,</w:t>
      </w:r>
      <w:r>
        <w:t xml:space="preserve"> que se presenta evidente en la definición y prestación de los servicios de empleo</w:t>
      </w:r>
      <w:r w:rsidR="00910BDB">
        <w:t>,</w:t>
      </w:r>
      <w:r>
        <w:t xml:space="preserve"> no es óbice para definir un núcleo </w:t>
      </w:r>
      <w:r w:rsidR="00B13327">
        <w:t>de</w:t>
      </w:r>
      <w:r>
        <w:t xml:space="preserve"> interés local y que justifica</w:t>
      </w:r>
      <w:r w:rsidR="00287140">
        <w:t>, por tanto,</w:t>
      </w:r>
      <w:r>
        <w:t xml:space="preserve"> la posibilidad de su prestación por el municipio, aunque lo sea a su voluntad. </w:t>
      </w:r>
      <w:r w:rsidR="00AA47A0">
        <w:t xml:space="preserve">Encuentra fundamento </w:t>
      </w:r>
      <w:r w:rsidR="00B13327">
        <w:t xml:space="preserve">lógico </w:t>
      </w:r>
      <w:r w:rsidR="00AA47A0">
        <w:t xml:space="preserve">en la identificación de un ámbito prestacional </w:t>
      </w:r>
      <w:r w:rsidR="00B13327">
        <w:t xml:space="preserve">auxiliar </w:t>
      </w:r>
      <w:r w:rsidR="00AA47A0">
        <w:t>que puede servir para mejorar las necesidades e intereses de la</w:t>
      </w:r>
      <w:r w:rsidR="00B13327">
        <w:t>s personas demandantes de servicios de empleo</w:t>
      </w:r>
      <w:r w:rsidR="00AA47A0">
        <w:t>.</w:t>
      </w:r>
    </w:p>
    <w:p w14:paraId="45730F4C" w14:textId="3C7B7151" w:rsidR="000C457E" w:rsidRDefault="000C457E" w:rsidP="00AA47A0">
      <w:pPr>
        <w:spacing w:after="0" w:line="276" w:lineRule="auto"/>
        <w:ind w:firstLine="284"/>
        <w:jc w:val="both"/>
      </w:pPr>
    </w:p>
    <w:p w14:paraId="4C7F817E" w14:textId="4B70A7B2" w:rsidR="000C457E" w:rsidRDefault="000C457E" w:rsidP="00AA47A0">
      <w:pPr>
        <w:spacing w:after="0" w:line="276" w:lineRule="auto"/>
        <w:ind w:firstLine="284"/>
        <w:jc w:val="both"/>
      </w:pPr>
      <w:r>
        <w:t xml:space="preserve">Como señala la STC </w:t>
      </w:r>
      <w:r w:rsidRPr="000C457E">
        <w:t>107/2017, FJ 3</w:t>
      </w:r>
      <w:r>
        <w:t xml:space="preserve"> “</w:t>
      </w:r>
      <w:r w:rsidRPr="000C457E">
        <w:rPr>
          <w:i/>
          <w:sz w:val="20"/>
          <w:szCs w:val="20"/>
        </w:rPr>
        <w:t>(…) Las leyes deben ponderar los intereses locales y supralocales involucrados, asegurando «que los municipios tengan competencias ‘propias’ en ámbitos de interés exclusiva o prevalentemente municipal» y, en general, una capacidad de intervención en los asuntos que les afectan tanto más relevante y decisiva cuanto mayor sea el saldo favorable a los intereses municipales [STC 41/2016, FFJJ 9 y 11 b), citando la SSTC 4/1981, de 2 de febrero, FJ 3; 32/1981, de 28 de julio, FJ 4; 170/1989, 19 de octubre, FJ 9, y 51/2004, de 13 de abril, FJ 9]. (...)</w:t>
      </w:r>
      <w:r>
        <w:rPr>
          <w:i/>
          <w:sz w:val="20"/>
          <w:szCs w:val="20"/>
        </w:rPr>
        <w:t>.</w:t>
      </w:r>
      <w:r>
        <w:t>”.</w:t>
      </w:r>
    </w:p>
    <w:p w14:paraId="54E410A9" w14:textId="53E00780" w:rsidR="002D0D7E" w:rsidRDefault="002D0D7E" w:rsidP="002E0480">
      <w:pPr>
        <w:spacing w:after="0" w:line="276" w:lineRule="auto"/>
        <w:ind w:firstLine="284"/>
        <w:jc w:val="both"/>
      </w:pPr>
    </w:p>
    <w:p w14:paraId="620B1939" w14:textId="7836BBC4" w:rsidR="002D0D7E" w:rsidRDefault="002D0D7E" w:rsidP="002E0480">
      <w:pPr>
        <w:spacing w:after="0" w:line="276" w:lineRule="auto"/>
        <w:ind w:firstLine="284"/>
        <w:jc w:val="both"/>
      </w:pPr>
      <w:r>
        <w:t xml:space="preserve">En segundo lugar, debe remarcarse, aunque se presente evidente a la luz de lo dispuesto en los preceptos transcritos, </w:t>
      </w:r>
      <w:r w:rsidR="003104C7">
        <w:t xml:space="preserve">que la cláusula universal </w:t>
      </w:r>
      <w:r>
        <w:t xml:space="preserve">puede referirse en exclusiva </w:t>
      </w:r>
      <w:r w:rsidR="003104C7">
        <w:t>a la prestación de servicios</w:t>
      </w:r>
      <w:r>
        <w:t xml:space="preserve">, lo que sitúa el debate en un plano </w:t>
      </w:r>
      <w:r w:rsidR="003104C7">
        <w:t>de estricta ejecución, meramente prestacional,</w:t>
      </w:r>
      <w:r>
        <w:t xml:space="preserve"> que no lleva ínsit</w:t>
      </w:r>
      <w:r w:rsidR="00B13327">
        <w:t>o</w:t>
      </w:r>
      <w:r>
        <w:t xml:space="preserve"> </w:t>
      </w:r>
      <w:r w:rsidR="00287140">
        <w:t xml:space="preserve">el reconocimiento de </w:t>
      </w:r>
      <w:r>
        <w:t xml:space="preserve">facultades </w:t>
      </w:r>
      <w:r w:rsidRPr="002D0D7E">
        <w:t>normativ</w:t>
      </w:r>
      <w:r>
        <w:t>as</w:t>
      </w:r>
      <w:r w:rsidRPr="002D0D7E">
        <w:t xml:space="preserve"> o de ordenación, de planificación, de programación, </w:t>
      </w:r>
      <w:r w:rsidR="00B13327">
        <w:t xml:space="preserve">o </w:t>
      </w:r>
      <w:r w:rsidRPr="002D0D7E">
        <w:t>de fomento</w:t>
      </w:r>
      <w:r>
        <w:t xml:space="preserve">. Esta cláusula admite la asunción de la mera ejecución o prestación de servicios, cuya definición se sitúa, como es el caso, en otra instancia, derivada </w:t>
      </w:r>
      <w:r w:rsidR="00B13327">
        <w:t xml:space="preserve">lógica si se atiende a la intensidad </w:t>
      </w:r>
      <w:r>
        <w:t xml:space="preserve">del interés supralocal al que se ha hecho referencia. </w:t>
      </w:r>
    </w:p>
    <w:p w14:paraId="7F3C57C6" w14:textId="77777777" w:rsidR="002D0D7E" w:rsidRDefault="002D0D7E" w:rsidP="002E0480">
      <w:pPr>
        <w:spacing w:after="0" w:line="276" w:lineRule="auto"/>
        <w:ind w:firstLine="284"/>
        <w:jc w:val="both"/>
      </w:pPr>
    </w:p>
    <w:p w14:paraId="094C1894" w14:textId="01E45C3E" w:rsidR="00B13327" w:rsidRDefault="00B13327" w:rsidP="00B13327">
      <w:pPr>
        <w:spacing w:after="0" w:line="276" w:lineRule="auto"/>
        <w:ind w:firstLine="284"/>
        <w:jc w:val="both"/>
      </w:pPr>
      <w:r>
        <w:t xml:space="preserve">El artículo 16 de la LILE, deudor de la modificación operada en la </w:t>
      </w:r>
      <w:r w:rsidRPr="00B13327">
        <w:t>Ley 7/1985, de 2 de abril, Reguladora de las Bases del Régimen Local</w:t>
      </w:r>
      <w:r>
        <w:t xml:space="preserve"> </w:t>
      </w:r>
      <w:r w:rsidR="009535A1">
        <w:t xml:space="preserve">(LBRL) </w:t>
      </w:r>
      <w:r>
        <w:t xml:space="preserve">por mor de la </w:t>
      </w:r>
      <w:r w:rsidRPr="00B13327">
        <w:t xml:space="preserve">Ley 27/2013, de 27 de diciembre, </w:t>
      </w:r>
      <w:r w:rsidRPr="00B13327">
        <w:lastRenderedPageBreak/>
        <w:t>de racionalización y sostenibilidad de la Administración Local</w:t>
      </w:r>
      <w:r>
        <w:t xml:space="preserve">, impide a los municipios promover toda clase de actividades y servicios relacionados con las necesidades y aspiraciones de los vecinos, si no se cumplen las condiciones que el mismo precepto establece. </w:t>
      </w:r>
      <w:r w:rsidR="009535A1">
        <w:t>Impone</w:t>
      </w:r>
      <w:r w:rsidR="005933A9">
        <w:t>, básicamente</w:t>
      </w:r>
      <w:r w:rsidR="005933A9">
        <w:t>,</w:t>
      </w:r>
      <w:r w:rsidR="009535A1">
        <w:t xml:space="preserve"> unas condiciones de ejercicio vinculadas a la inexistencia de duplicidad y garantía de sostenibilidad financiera.</w:t>
      </w:r>
    </w:p>
    <w:p w14:paraId="20F9030F" w14:textId="2740DCF0" w:rsidR="009535A1" w:rsidRDefault="009535A1" w:rsidP="00B13327">
      <w:pPr>
        <w:spacing w:after="0" w:line="276" w:lineRule="auto"/>
        <w:ind w:firstLine="284"/>
        <w:jc w:val="both"/>
      </w:pPr>
    </w:p>
    <w:p w14:paraId="30872D65" w14:textId="6E9C5468" w:rsidR="009535A1" w:rsidRDefault="00287140" w:rsidP="009535A1">
      <w:pPr>
        <w:spacing w:after="0" w:line="276" w:lineRule="auto"/>
        <w:ind w:firstLine="284"/>
        <w:jc w:val="both"/>
      </w:pPr>
      <w:r>
        <w:t>A ello se suma que</w:t>
      </w:r>
      <w:r w:rsidR="009535A1">
        <w:t>, a la luz de la STC 107/2017, FJ 3º, en un argumento trasladable a lo dispuesto en el artículo 16 de la LILE, la existencia de una duplicidad competencial no implica necesariamente un informe negativo de la Administración competente “</w:t>
      </w:r>
      <w:r w:rsidR="009535A1" w:rsidRPr="00236909">
        <w:rPr>
          <w:i/>
          <w:sz w:val="20"/>
          <w:szCs w:val="20"/>
        </w:rPr>
        <w:t>cuando la ponderación de los intereses locales y autonómicos involucrados arroje un saldo favorable a los primeros</w:t>
      </w:r>
      <w:r w:rsidR="009535A1">
        <w:t>”, llegando a afirmar que “</w:t>
      </w:r>
      <w:r w:rsidR="009535A1" w:rsidRPr="00236909">
        <w:rPr>
          <w:i/>
          <w:sz w:val="20"/>
          <w:szCs w:val="20"/>
        </w:rPr>
        <w:t>la solución más ajustada a los principios de autonomía local (arts. 137, 140 y 141 CE) y de proximidad (art. 2.1 LBRL) puede ser el repliegue de la propia Administración autonómica y el consiguiente ejercicio de la competencia en el nivel local</w:t>
      </w:r>
      <w:r w:rsidR="009535A1">
        <w:t>». Y continúa, “</w:t>
      </w:r>
      <w:r w:rsidR="009535A1" w:rsidRPr="00236909">
        <w:rPr>
          <w:i/>
          <w:sz w:val="20"/>
          <w:szCs w:val="20"/>
        </w:rPr>
        <w:t>si la Administración competente en la materia ante supuestos de efectiva ejecución simultánea, emitiera informe negativo fijándose solo en el dato de la duplicidad competencial, sin ponderar los intereses territoriales que pudieran justificar que sean otros niveles de Gobierno quienes dejen de realizar el servicio, podría vulnerar la autonomía de los entes locales</w:t>
      </w:r>
      <w:r w:rsidR="009535A1">
        <w:t xml:space="preserve">”. </w:t>
      </w:r>
    </w:p>
    <w:p w14:paraId="2C4D837F" w14:textId="6235DA4B" w:rsidR="009535A1" w:rsidRDefault="009535A1" w:rsidP="009535A1">
      <w:pPr>
        <w:spacing w:after="0" w:line="276" w:lineRule="auto"/>
        <w:ind w:firstLine="284"/>
        <w:jc w:val="both"/>
      </w:pPr>
    </w:p>
    <w:p w14:paraId="7B7560DB" w14:textId="5F55C334" w:rsidR="009535A1" w:rsidRDefault="00236909" w:rsidP="009535A1">
      <w:pPr>
        <w:spacing w:after="0" w:line="276" w:lineRule="auto"/>
        <w:ind w:firstLine="284"/>
        <w:jc w:val="both"/>
      </w:pPr>
      <w:r>
        <w:t>De</w:t>
      </w:r>
      <w:r w:rsidR="009535A1">
        <w:t xml:space="preserve"> lo expuesto </w:t>
      </w:r>
      <w:r w:rsidR="00BF2805">
        <w:t>pueden</w:t>
      </w:r>
      <w:r w:rsidR="004929D0">
        <w:t xml:space="preserve"> obtene</w:t>
      </w:r>
      <w:r w:rsidR="00375209">
        <w:t>r</w:t>
      </w:r>
      <w:r w:rsidR="00BF2805">
        <w:t>se</w:t>
      </w:r>
      <w:r w:rsidR="009535A1">
        <w:t xml:space="preserve"> dos conclusiones: </w:t>
      </w:r>
    </w:p>
    <w:p w14:paraId="4B1E54E1" w14:textId="77777777" w:rsidR="009535A1" w:rsidRDefault="009535A1" w:rsidP="009535A1">
      <w:pPr>
        <w:spacing w:after="0" w:line="276" w:lineRule="auto"/>
        <w:ind w:firstLine="284"/>
        <w:jc w:val="both"/>
      </w:pPr>
    </w:p>
    <w:p w14:paraId="088EAFF5" w14:textId="5E9205BA" w:rsidR="00236909" w:rsidRDefault="009535A1" w:rsidP="009535A1">
      <w:pPr>
        <w:spacing w:after="0" w:line="276" w:lineRule="auto"/>
        <w:ind w:firstLine="284"/>
        <w:jc w:val="both"/>
      </w:pPr>
      <w:r>
        <w:t xml:space="preserve">a) No hay impedimento para reconocer </w:t>
      </w:r>
      <w:r w:rsidRPr="004929D0">
        <w:rPr>
          <w:i/>
        </w:rPr>
        <w:t>ex lege</w:t>
      </w:r>
      <w:r>
        <w:t xml:space="preserve"> un </w:t>
      </w:r>
      <w:r w:rsidR="004929D0">
        <w:t>á</w:t>
      </w:r>
      <w:r>
        <w:t xml:space="preserve">mbito prestacional de interés local, </w:t>
      </w:r>
      <w:r w:rsidR="004929D0">
        <w:t>de prestación voluntaria, que no se subsum</w:t>
      </w:r>
      <w:r w:rsidR="00BF2805">
        <w:t>a</w:t>
      </w:r>
      <w:r w:rsidR="004929D0">
        <w:t xml:space="preserve"> en la taxativa catalogación de competencias como propias, delegadas o transferidas</w:t>
      </w:r>
      <w:r w:rsidR="00236909">
        <w:t>, tal y como prevé el artículo 48.1 del ALVE</w:t>
      </w:r>
      <w:r w:rsidR="004929D0">
        <w:t xml:space="preserve">. </w:t>
      </w:r>
    </w:p>
    <w:p w14:paraId="3BA71C87" w14:textId="77777777" w:rsidR="00236909" w:rsidRDefault="00236909" w:rsidP="009535A1">
      <w:pPr>
        <w:spacing w:after="0" w:line="276" w:lineRule="auto"/>
        <w:ind w:firstLine="284"/>
        <w:jc w:val="both"/>
      </w:pPr>
    </w:p>
    <w:p w14:paraId="2784EB79" w14:textId="0E254A83" w:rsidR="004929D0" w:rsidRDefault="004929D0" w:rsidP="009535A1">
      <w:pPr>
        <w:spacing w:after="0" w:line="276" w:lineRule="auto"/>
        <w:ind w:firstLine="284"/>
        <w:jc w:val="both"/>
      </w:pPr>
      <w:r>
        <w:t xml:space="preserve">Es más, el ALVE, en la línea </w:t>
      </w:r>
      <w:r w:rsidR="00236909">
        <w:t>adelantada</w:t>
      </w:r>
      <w:r>
        <w:t xml:space="preserve"> por el Tribunal Constitucional, repliega a la administración autonómica o, mejor, a la entidad de su sector público que se constituye como servicio autonómico de empleo (Lanbide-Servicio Vasco de Empleo), para identificar una serie de servicios complementarios que admiten su prestación por los municipios, si la entidad local considera que su prestación coadyuva a la satisfacción de las necesidades de mejora de la empleabilidad de sus vecinos. </w:t>
      </w:r>
    </w:p>
    <w:p w14:paraId="47A847D9" w14:textId="3944C45A" w:rsidR="00D0747F" w:rsidRDefault="00D0747F" w:rsidP="009535A1">
      <w:pPr>
        <w:spacing w:after="0" w:line="276" w:lineRule="auto"/>
        <w:ind w:firstLine="284"/>
        <w:jc w:val="both"/>
      </w:pPr>
    </w:p>
    <w:p w14:paraId="5FC13A78" w14:textId="0A2B2CBE" w:rsidR="00D0747F" w:rsidRDefault="00D0747F" w:rsidP="00D0747F">
      <w:pPr>
        <w:spacing w:after="0" w:line="276" w:lineRule="auto"/>
        <w:ind w:firstLine="284"/>
        <w:jc w:val="both"/>
      </w:pPr>
      <w:r>
        <w:t xml:space="preserve">Ello no significa que el anteproyecto no distribuya de forma completa las competencias entre los distintos niveles de gobierno en el ámbito del empleo. De hecho, en lo que a los servicios de empleo se refiere, prevé su íntegra prestación por Lanbide-Servicio Vasco de Empleo, a salvo, si se admite la expresión, </w:t>
      </w:r>
      <w:r w:rsidR="00287140">
        <w:t xml:space="preserve">de </w:t>
      </w:r>
      <w:r>
        <w:t xml:space="preserve">que el municipio interesado active la cláusula universal que, por decirlo de modo ilustrativo, el ALVE sujeta a un </w:t>
      </w:r>
      <w:r w:rsidR="00287140">
        <w:t xml:space="preserve">específico </w:t>
      </w:r>
      <w:r>
        <w:t xml:space="preserve">procedimiento.   </w:t>
      </w:r>
    </w:p>
    <w:p w14:paraId="61130251" w14:textId="77777777" w:rsidR="004929D0" w:rsidRDefault="004929D0" w:rsidP="009535A1">
      <w:pPr>
        <w:spacing w:after="0" w:line="276" w:lineRule="auto"/>
        <w:ind w:firstLine="284"/>
        <w:jc w:val="both"/>
      </w:pPr>
    </w:p>
    <w:p w14:paraId="0CB7EA93" w14:textId="79D7715A" w:rsidR="00287140" w:rsidRDefault="004929D0" w:rsidP="00236909">
      <w:pPr>
        <w:spacing w:after="0" w:line="276" w:lineRule="auto"/>
        <w:ind w:firstLine="284"/>
        <w:jc w:val="both"/>
      </w:pPr>
      <w:r>
        <w:t>b) La condición de ejercicio que impone</w:t>
      </w:r>
      <w:r w:rsidRPr="004929D0">
        <w:t xml:space="preserve"> </w:t>
      </w:r>
      <w:r>
        <w:t xml:space="preserve">la norma vertebradora del régimen local en Euskadi, que exige un previo pronunciamiento sobre la inexistencia de duplicidad (además del referido a la sostenibilidad financiera, al que luego se hará referencia), se </w:t>
      </w:r>
      <w:r w:rsidR="00287140">
        <w:t>cumple</w:t>
      </w:r>
      <w:r>
        <w:t xml:space="preserve"> en el anteproyecto </w:t>
      </w:r>
      <w:r w:rsidR="00287140">
        <w:t>por referencia a</w:t>
      </w:r>
      <w:r>
        <w:t xml:space="preserve">l </w:t>
      </w:r>
      <w:r w:rsidR="00287140">
        <w:t xml:space="preserve">mapa </w:t>
      </w:r>
      <w:r>
        <w:t>de la Red Vasca de Empleo</w:t>
      </w:r>
      <w:r w:rsidR="005933A9">
        <w:t xml:space="preserve">, </w:t>
      </w:r>
      <w:r>
        <w:t>instrumento de racionalización al servicio del principio de eficacia (artículo 103 CE)</w:t>
      </w:r>
      <w:r w:rsidR="009A6713">
        <w:t xml:space="preserve">. </w:t>
      </w:r>
    </w:p>
    <w:p w14:paraId="3CD15CDE" w14:textId="77777777" w:rsidR="00287140" w:rsidRDefault="00287140" w:rsidP="00236909">
      <w:pPr>
        <w:spacing w:after="0" w:line="276" w:lineRule="auto"/>
        <w:ind w:firstLine="284"/>
        <w:jc w:val="both"/>
      </w:pPr>
    </w:p>
    <w:p w14:paraId="1BE532AA" w14:textId="6CBD7F81" w:rsidR="004929D0" w:rsidRDefault="009A6713" w:rsidP="00236909">
      <w:pPr>
        <w:spacing w:after="0" w:line="276" w:lineRule="auto"/>
        <w:ind w:firstLine="284"/>
        <w:jc w:val="both"/>
      </w:pPr>
      <w:r>
        <w:t xml:space="preserve">El </w:t>
      </w:r>
      <w:r w:rsidR="004929D0">
        <w:t>artículo 26 del ALVE</w:t>
      </w:r>
      <w:r w:rsidR="00236909">
        <w:t xml:space="preserve"> </w:t>
      </w:r>
      <w:r>
        <w:t xml:space="preserve">prevé que </w:t>
      </w:r>
      <w:r w:rsidR="00236909">
        <w:t>el mapa</w:t>
      </w:r>
      <w:r>
        <w:t xml:space="preserve">, informado por los principios de subsidiariedad y complementariedad, </w:t>
      </w:r>
      <w:r w:rsidR="00236909">
        <w:t xml:space="preserve">establecerá la estructura territorial óptima de prestación de servicios de </w:t>
      </w:r>
      <w:r w:rsidR="00236909">
        <w:lastRenderedPageBreak/>
        <w:t>empleo ateniendo a la población, a las características demográficas y territoriales, a las ratios máximas de población por profesional, al marco general de equipamientos necesarios, así como a la necesidad de garantizar la mayor proximidad de los servicios a las personas, entidades y empresas usuarias</w:t>
      </w:r>
      <w:r>
        <w:t xml:space="preserve"> y evitará duplicidades en la prestación de servicios de empleo</w:t>
      </w:r>
      <w:r w:rsidR="00236909">
        <w:t xml:space="preserve">. </w:t>
      </w:r>
    </w:p>
    <w:p w14:paraId="125E1929" w14:textId="77777777" w:rsidR="004929D0" w:rsidRDefault="004929D0" w:rsidP="009535A1">
      <w:pPr>
        <w:spacing w:after="0" w:line="276" w:lineRule="auto"/>
        <w:ind w:firstLine="284"/>
        <w:jc w:val="both"/>
      </w:pPr>
    </w:p>
    <w:p w14:paraId="02307481" w14:textId="6549B021" w:rsidR="00236909" w:rsidRDefault="00236909" w:rsidP="009535A1">
      <w:pPr>
        <w:spacing w:after="0" w:line="276" w:lineRule="auto"/>
        <w:ind w:firstLine="284"/>
        <w:jc w:val="both"/>
      </w:pPr>
      <w:r>
        <w:t xml:space="preserve">De este modo, el procedimiento de integración en la Red Vasca de Empleo, en </w:t>
      </w:r>
      <w:r w:rsidR="00945B16">
        <w:t>el</w:t>
      </w:r>
      <w:r>
        <w:t xml:space="preserve"> que se determinará los concretos servicios de empleo que prestará el municipio solicitante tiene como finalidad principal verificar su acomodo al mapa</w:t>
      </w:r>
      <w:r w:rsidR="00945B16">
        <w:t>, salvaguardando</w:t>
      </w:r>
      <w:r>
        <w:t xml:space="preserve"> una de las condiciones esenciales de ejercicio que </w:t>
      </w:r>
      <w:r w:rsidR="00FB5D81">
        <w:t>deriva de</w:t>
      </w:r>
      <w:r>
        <w:t xml:space="preserve"> la cláusula universal de competencias</w:t>
      </w:r>
      <w:r w:rsidR="00287140">
        <w:t xml:space="preserve">, esto es, la inexistencia de duplicidad, que queda garantizada </w:t>
      </w:r>
      <w:r w:rsidR="00287140" w:rsidRPr="00287140">
        <w:rPr>
          <w:i/>
          <w:sz w:val="20"/>
          <w:szCs w:val="20"/>
        </w:rPr>
        <w:t>ex lege</w:t>
      </w:r>
      <w:r w:rsidR="00287140">
        <w:t xml:space="preserve"> </w:t>
      </w:r>
      <w:r w:rsidR="005933A9">
        <w:t>a partir del respeto</w:t>
      </w:r>
      <w:r w:rsidR="00287140">
        <w:t xml:space="preserve"> </w:t>
      </w:r>
      <w:r w:rsidR="005933A9">
        <w:t>a</w:t>
      </w:r>
      <w:r w:rsidR="00287140">
        <w:t>l mapa de la Red Vasca de Empleo</w:t>
      </w:r>
      <w:r>
        <w:t xml:space="preserve">. </w:t>
      </w:r>
    </w:p>
    <w:p w14:paraId="005943CB" w14:textId="57128344" w:rsidR="00FB5D81" w:rsidRDefault="00FB5D81" w:rsidP="009535A1">
      <w:pPr>
        <w:spacing w:after="0" w:line="276" w:lineRule="auto"/>
        <w:ind w:firstLine="284"/>
        <w:jc w:val="both"/>
      </w:pPr>
    </w:p>
    <w:p w14:paraId="7B2AD7DB" w14:textId="77777777" w:rsidR="00511B23" w:rsidRDefault="00FB5D81" w:rsidP="00FB5D81">
      <w:pPr>
        <w:spacing w:after="0" w:line="276" w:lineRule="auto"/>
        <w:ind w:firstLine="284"/>
        <w:jc w:val="both"/>
      </w:pPr>
      <w:r>
        <w:t xml:space="preserve">Tampoco </w:t>
      </w:r>
      <w:r w:rsidR="00511B23">
        <w:t>es</w:t>
      </w:r>
      <w:r>
        <w:t xml:space="preserve"> obstáculo </w:t>
      </w:r>
      <w:r w:rsidR="00511B23">
        <w:t>e</w:t>
      </w:r>
      <w:r>
        <w:t>l requerimiento</w:t>
      </w:r>
      <w:r w:rsidR="00511B23">
        <w:t xml:space="preserve"> </w:t>
      </w:r>
      <w:r>
        <w:t>de sostenibilidad financiera, que se concreta en la emisión del informe previsto en el artículo 16.7 y 8 de la LILE</w:t>
      </w:r>
      <w:r w:rsidR="00511B23">
        <w:t xml:space="preserve">. </w:t>
      </w:r>
    </w:p>
    <w:p w14:paraId="01CBF3BA" w14:textId="77777777" w:rsidR="00511B23" w:rsidRDefault="00511B23" w:rsidP="00FB5D81">
      <w:pPr>
        <w:spacing w:after="0" w:line="276" w:lineRule="auto"/>
        <w:ind w:firstLine="284"/>
        <w:jc w:val="both"/>
      </w:pPr>
    </w:p>
    <w:p w14:paraId="018CA7B1" w14:textId="4B195B9F" w:rsidR="009563E1" w:rsidRDefault="00511B23" w:rsidP="00511B23">
      <w:pPr>
        <w:spacing w:after="0" w:line="276" w:lineRule="auto"/>
        <w:ind w:firstLine="284"/>
        <w:jc w:val="both"/>
      </w:pPr>
      <w:r>
        <w:t>E</w:t>
      </w:r>
      <w:r w:rsidR="00FB5D81">
        <w:t xml:space="preserve">l artículo 83 </w:t>
      </w:r>
      <w:r w:rsidR="005933A9">
        <w:t xml:space="preserve">del ALVE </w:t>
      </w:r>
      <w:r w:rsidR="00FB5D81">
        <w:t xml:space="preserve">prevé la articulación de un mecanismo estable de colaboración financiera para la gestión de la cartera de servicios de la Red Vasca de Empleo con aquellos municipios o con entidades de ámbito supramunicipal que, de acuerdo con el mapa de la Red Vasca de Empleo, gestionen la cartera de servicios de la citada Red. </w:t>
      </w:r>
    </w:p>
    <w:p w14:paraId="7FAF9182" w14:textId="77777777" w:rsidR="009563E1" w:rsidRDefault="009563E1" w:rsidP="00511B23">
      <w:pPr>
        <w:spacing w:after="0" w:line="276" w:lineRule="auto"/>
        <w:ind w:firstLine="284"/>
        <w:jc w:val="both"/>
      </w:pPr>
    </w:p>
    <w:p w14:paraId="528120C7" w14:textId="7107F38D" w:rsidR="00511B23" w:rsidRDefault="00FB5D81" w:rsidP="00511B23">
      <w:pPr>
        <w:spacing w:after="0" w:line="276" w:lineRule="auto"/>
        <w:ind w:firstLine="284"/>
        <w:jc w:val="both"/>
      </w:pPr>
      <w:r>
        <w:t xml:space="preserve">Una colaboración informada, entre otros, por el principio de sostenibilidad financiera, </w:t>
      </w:r>
      <w:r w:rsidR="00511B23">
        <w:t xml:space="preserve">lo que hace inoperante el requerimiento singular de aquel informe, pues la colaboración financiera que se arbitre deberá garantizar </w:t>
      </w:r>
      <w:r w:rsidR="00167ECD">
        <w:t>que</w:t>
      </w:r>
      <w:r w:rsidR="00511B23">
        <w:t xml:space="preserve"> la prestación de servicios asumida por el municipio u otra entidad local</w:t>
      </w:r>
      <w:r w:rsidR="00167ECD" w:rsidRPr="00167ECD">
        <w:t xml:space="preserve"> </w:t>
      </w:r>
      <w:r w:rsidR="00167ECD">
        <w:t>sea sostenible,</w:t>
      </w:r>
      <w:r w:rsidR="00511B23">
        <w:t xml:space="preserve"> por imperio de lo dispuesto en el artículo 83.2 del ALVE. </w:t>
      </w:r>
      <w:r w:rsidR="005933A9">
        <w:t>En definitiva,</w:t>
      </w:r>
      <w:r w:rsidR="00167ECD">
        <w:t xml:space="preserve"> el régimen de colaboración financiera que instaura el ALVE </w:t>
      </w:r>
      <w:r w:rsidR="005933A9">
        <w:t xml:space="preserve">reconduce el debate a </w:t>
      </w:r>
      <w:r w:rsidR="00167ECD">
        <w:t>la aplicación de lo dispuesto en el artículo 16.4</w:t>
      </w:r>
      <w:r w:rsidR="00167ECD">
        <w:rPr>
          <w:rStyle w:val="Refdenotaalpie"/>
        </w:rPr>
        <w:footnoteReference w:id="3"/>
      </w:r>
      <w:r w:rsidR="00167ECD">
        <w:t xml:space="preserve"> y 5</w:t>
      </w:r>
      <w:r w:rsidR="00167ECD">
        <w:rPr>
          <w:rStyle w:val="Refdenotaalpie"/>
        </w:rPr>
        <w:footnoteReference w:id="4"/>
      </w:r>
      <w:r w:rsidR="00167ECD">
        <w:t xml:space="preserve"> de la LILE</w:t>
      </w:r>
    </w:p>
    <w:p w14:paraId="77DC4795" w14:textId="7BA646D3" w:rsidR="00167ECD" w:rsidRDefault="00167ECD" w:rsidP="00511B23">
      <w:pPr>
        <w:spacing w:after="0" w:line="276" w:lineRule="auto"/>
        <w:ind w:firstLine="284"/>
        <w:jc w:val="both"/>
      </w:pPr>
    </w:p>
    <w:p w14:paraId="34F80643" w14:textId="364F7521" w:rsidR="00167ECD" w:rsidRDefault="00167ECD" w:rsidP="00511B23">
      <w:pPr>
        <w:spacing w:after="0" w:line="276" w:lineRule="auto"/>
        <w:ind w:firstLine="284"/>
        <w:jc w:val="both"/>
      </w:pPr>
      <w:r>
        <w:t>En definitiva, el anteproyecto es absolutamente respetuoso con la LILE, bien que acogiéndose a la cláusula universal de competencias municipales, limitada, eso sí, a un elenco muy concreto de facultades de estricta ejecución, que no permiten al municipio ni la prestación de s</w:t>
      </w:r>
      <w:r w:rsidR="009563E1">
        <w:t>ervicios de empleo diferentes a los expresamente previstos</w:t>
      </w:r>
      <w:r>
        <w:t>, ni tampoco su ordenación, una facultad de competencia autonómica</w:t>
      </w:r>
      <w:r w:rsidR="009563E1">
        <w:t xml:space="preserve"> que queda fuera de toda duda </w:t>
      </w:r>
      <w:r w:rsidR="009563E1" w:rsidRPr="005933A9">
        <w:rPr>
          <w:i/>
        </w:rPr>
        <w:t>ex</w:t>
      </w:r>
      <w:r w:rsidR="009563E1">
        <w:t xml:space="preserve"> artículo 12.2 EAPV</w:t>
      </w:r>
      <w:r>
        <w:t xml:space="preserve">. </w:t>
      </w:r>
    </w:p>
    <w:p w14:paraId="3B99174F" w14:textId="77777777" w:rsidR="00167ECD" w:rsidRDefault="00167ECD" w:rsidP="00167ECD">
      <w:pPr>
        <w:spacing w:after="0" w:line="276" w:lineRule="auto"/>
        <w:ind w:firstLine="284"/>
        <w:jc w:val="both"/>
      </w:pPr>
    </w:p>
    <w:p w14:paraId="79EAEA42" w14:textId="70C35884" w:rsidR="002940E1" w:rsidRDefault="0042172B" w:rsidP="00FB5D81">
      <w:pPr>
        <w:spacing w:after="0" w:line="276" w:lineRule="auto"/>
        <w:ind w:firstLine="284"/>
        <w:jc w:val="both"/>
      </w:pPr>
      <w:r>
        <w:t xml:space="preserve">En todo caso, hay un argumento añadido que justifica que el ALVE haya optado por la configuración voluntaria de la prestación de determinados servicios de empleo, alejándose de su catalogación como competencias propias, delegadas o transferidas. </w:t>
      </w:r>
    </w:p>
    <w:p w14:paraId="5A201D65" w14:textId="79DCF422" w:rsidR="00B06DCE" w:rsidRDefault="00B06DCE" w:rsidP="00FB5D81">
      <w:pPr>
        <w:spacing w:after="0" w:line="276" w:lineRule="auto"/>
        <w:ind w:firstLine="284"/>
        <w:jc w:val="both"/>
      </w:pPr>
    </w:p>
    <w:p w14:paraId="69513936" w14:textId="36B9D205" w:rsidR="001E0D15" w:rsidRDefault="001E0D15" w:rsidP="00FB5D81">
      <w:pPr>
        <w:spacing w:after="0" w:line="276" w:lineRule="auto"/>
        <w:ind w:firstLine="284"/>
        <w:jc w:val="both"/>
      </w:pPr>
      <w:r>
        <w:lastRenderedPageBreak/>
        <w:t xml:space="preserve">Se trata, como se ha apuntado, de un argumento que guarda relación con el contenido de los servicios a que se refiere el artículo 48.2 del ALVE. En verdad, si se atiende a su configuración (singularmente relevante en los servicios vinculados a la orientación de las personas usuarias de servicios de empleo y al </w:t>
      </w:r>
      <w:r w:rsidRPr="001E0D15">
        <w:t>asesoramiento a personas, empresas y entidades empleadoras</w:t>
      </w:r>
      <w:r>
        <w:t>), puede concluirse con facilidad que el elenco de servicio</w:t>
      </w:r>
      <w:r w:rsidR="009563E1">
        <w:t>s</w:t>
      </w:r>
      <w:r>
        <w:t xml:space="preserve"> de prestación voluntaria por parte de los municipios tiene un claro carácter complementario</w:t>
      </w:r>
      <w:r w:rsidR="00935620">
        <w:t>, auxiliar</w:t>
      </w:r>
      <w:r>
        <w:t xml:space="preserve">. </w:t>
      </w:r>
    </w:p>
    <w:p w14:paraId="21544C07" w14:textId="77777777" w:rsidR="001E0D15" w:rsidRDefault="001E0D15" w:rsidP="00FB5D81">
      <w:pPr>
        <w:spacing w:after="0" w:line="276" w:lineRule="auto"/>
        <w:ind w:firstLine="284"/>
        <w:jc w:val="both"/>
      </w:pPr>
    </w:p>
    <w:p w14:paraId="0F515784" w14:textId="77777777" w:rsidR="00B06DCE" w:rsidRDefault="001E0D15" w:rsidP="001E0D15">
      <w:pPr>
        <w:spacing w:after="0" w:line="276" w:lineRule="auto"/>
        <w:ind w:firstLine="284"/>
        <w:jc w:val="both"/>
      </w:pPr>
      <w:r>
        <w:t xml:space="preserve">En este sentido, la citada STC 107/2017, FJ 3b), afirma taxativamente que </w:t>
      </w:r>
    </w:p>
    <w:p w14:paraId="58B4A99A" w14:textId="77777777" w:rsidR="00B06DCE" w:rsidRDefault="00B06DCE" w:rsidP="001E0D15">
      <w:pPr>
        <w:spacing w:after="0" w:line="276" w:lineRule="auto"/>
        <w:ind w:firstLine="284"/>
        <w:jc w:val="both"/>
      </w:pPr>
    </w:p>
    <w:p w14:paraId="3A86CB60" w14:textId="77777777" w:rsidR="00B06DCE" w:rsidRDefault="001E0D15" w:rsidP="001E0D15">
      <w:pPr>
        <w:spacing w:after="0" w:line="276" w:lineRule="auto"/>
        <w:ind w:firstLine="284"/>
        <w:jc w:val="both"/>
      </w:pPr>
      <w:r>
        <w:t>“</w:t>
      </w:r>
      <w:r w:rsidRPr="001E0D15">
        <w:rPr>
          <w:i/>
          <w:sz w:val="20"/>
          <w:szCs w:val="20"/>
        </w:rPr>
        <w:t>El legislador básico sigue habilitando directamente por sí a los municipios las llamadas «actividades complementarias de las propias de otras Administraciones Públicas», en general, y las complementarias de las desarrolladas por las Comunidades Autónomas, en particular (antiguo art. 28 LBRL). Tal como señala la STC 41/2016, FJ 12 b), el nuevo artículo 7.4 LBRL, «al prever que los entes locales ‘podrán ejercer competencias distintas de las propias y de las atribuidas por delegación’», viene a «atribuir directamente competencias locales en materias de competencia autonómica» y, en general, en cualesquiera ámbitos de interés local</w:t>
      </w:r>
      <w:r>
        <w:t xml:space="preserve">. (…). </w:t>
      </w:r>
    </w:p>
    <w:p w14:paraId="3C8A78BC" w14:textId="77777777" w:rsidR="00B06DCE" w:rsidRDefault="00B06DCE" w:rsidP="001E0D15">
      <w:pPr>
        <w:spacing w:after="0" w:line="276" w:lineRule="auto"/>
        <w:ind w:firstLine="284"/>
        <w:jc w:val="both"/>
      </w:pPr>
    </w:p>
    <w:p w14:paraId="1ABD1123" w14:textId="77777777" w:rsidR="00B06DCE" w:rsidRDefault="001E0D15" w:rsidP="001E0D15">
      <w:pPr>
        <w:spacing w:after="0" w:line="276" w:lineRule="auto"/>
        <w:ind w:firstLine="284"/>
        <w:jc w:val="both"/>
        <w:rPr>
          <w:i/>
          <w:sz w:val="20"/>
          <w:szCs w:val="20"/>
        </w:rPr>
      </w:pPr>
      <w:r w:rsidRPr="001E0D15">
        <w:rPr>
          <w:i/>
          <w:sz w:val="20"/>
          <w:szCs w:val="20"/>
        </w:rPr>
        <w:t>Sin embargo, de acuerdo con el artículo 7.4 LBRL, una prestación no queda automáticamente excluida como servicio municipal por el solo hecho de replicar la desarrollada en otro nivel de gobierno, en general, o en el autonómico, en particular, que es el supuesto que importa</w:t>
      </w:r>
      <w:r w:rsidRPr="001E0D15">
        <w:t xml:space="preserve"> </w:t>
      </w:r>
      <w:r w:rsidRPr="001E0D15">
        <w:rPr>
          <w:i/>
          <w:sz w:val="20"/>
          <w:szCs w:val="20"/>
        </w:rPr>
        <w:t>específicamente a los municipios impugnantes cuando se refieren a las actividades «complementarias» del antiguo artículo 28 LBRL</w:t>
      </w:r>
      <w:r>
        <w:rPr>
          <w:i/>
          <w:sz w:val="20"/>
          <w:szCs w:val="20"/>
        </w:rPr>
        <w:t xml:space="preserve"> (…).</w:t>
      </w:r>
      <w:r w:rsidR="00B06DCE">
        <w:rPr>
          <w:i/>
          <w:sz w:val="20"/>
          <w:szCs w:val="20"/>
        </w:rPr>
        <w:t xml:space="preserve"> </w:t>
      </w:r>
    </w:p>
    <w:p w14:paraId="04203EAD" w14:textId="77777777" w:rsidR="00B06DCE" w:rsidRDefault="00B06DCE" w:rsidP="001E0D15">
      <w:pPr>
        <w:spacing w:after="0" w:line="276" w:lineRule="auto"/>
        <w:ind w:firstLine="284"/>
        <w:jc w:val="both"/>
        <w:rPr>
          <w:i/>
          <w:sz w:val="20"/>
          <w:szCs w:val="20"/>
        </w:rPr>
      </w:pPr>
    </w:p>
    <w:p w14:paraId="2A768F47" w14:textId="0D0E1333" w:rsidR="001E0D15" w:rsidRDefault="00B06DCE" w:rsidP="001E0D15">
      <w:pPr>
        <w:spacing w:after="0" w:line="276" w:lineRule="auto"/>
        <w:ind w:firstLine="284"/>
        <w:jc w:val="both"/>
      </w:pPr>
      <w:r w:rsidRPr="00B06DCE">
        <w:rPr>
          <w:i/>
          <w:sz w:val="20"/>
          <w:szCs w:val="20"/>
        </w:rPr>
        <w:t xml:space="preserve">Por otra parte, no cabe identificar los conceptos de «complementariedad» y «duplicidad». Ciertamente, la Ley 27/2013 no acota ni define los supuestos de «duplicidad» competencial; se limita a identificarlos con la «ejecución simultánea del mismo servicio público» por parte de dos Administraciones públicas. Pese a la indefinición normativa, un sencillo análisis semántico permite apreciar lo siguiente: una actividad «complementaria» en el sentido del antiguo artículo 28 LBRL no es, necesariamente, una actividad «duplicada» a efectos del nuevo artículo 7.4 LBRL, esto es, una tarea incursa por definición en la prohibición de «ejecución simultánea del mismo servicio público» por parte de varias Administraciones públicas. Como se desprende de las propias alegaciones de los ayuntamientos impugnantes, dentro de ámbitos materiales tales como la educación, la sanidad o la vivienda, los servicios municipales serán, en efecto, «complementarios» de las competencias de ejecución estatutariamente atribuidas a las Comunidades Autónomas, pero no serán «duplicados» si, por ejemplo, las acciones locales específicamente desarrolladas o sus concretos destinatarios no coinciden con los de los servicios autonómicos correspondientes. El tenor del artículo 25 LBRL confirma con toda claridad que el legislador básico no ha identificado el ejercicio de competencias «complementarias» con la ejecución «simultánea» del mismo servicio: </w:t>
      </w:r>
      <w:r>
        <w:rPr>
          <w:i/>
          <w:sz w:val="20"/>
          <w:szCs w:val="20"/>
        </w:rPr>
        <w:t>(…).”.</w:t>
      </w:r>
      <w:r w:rsidR="001E0D15">
        <w:rPr>
          <w:i/>
          <w:sz w:val="20"/>
          <w:szCs w:val="20"/>
        </w:rPr>
        <w:t xml:space="preserve"> </w:t>
      </w:r>
      <w:r w:rsidR="001E0D15" w:rsidRPr="001E0D15">
        <w:rPr>
          <w:i/>
          <w:sz w:val="20"/>
          <w:szCs w:val="20"/>
        </w:rPr>
        <w:t xml:space="preserve">     </w:t>
      </w:r>
    </w:p>
    <w:p w14:paraId="227DC86D" w14:textId="4952B831" w:rsidR="0042172B" w:rsidRDefault="0042172B" w:rsidP="00FB5D81">
      <w:pPr>
        <w:spacing w:after="0" w:line="276" w:lineRule="auto"/>
        <w:ind w:firstLine="284"/>
        <w:jc w:val="both"/>
      </w:pPr>
    </w:p>
    <w:p w14:paraId="05710692" w14:textId="74BA3F41" w:rsidR="0042172B" w:rsidRDefault="0077703C" w:rsidP="003C4067">
      <w:pPr>
        <w:spacing w:after="0" w:line="276" w:lineRule="auto"/>
        <w:ind w:firstLine="284"/>
        <w:jc w:val="both"/>
      </w:pPr>
      <w:r>
        <w:t>Siendo cierto que</w:t>
      </w:r>
      <w:r w:rsidR="00D0747F" w:rsidRPr="00D0747F">
        <w:t xml:space="preserve"> el Tribunal Constitucional no </w:t>
      </w:r>
      <w:r>
        <w:t xml:space="preserve">aprecia </w:t>
      </w:r>
      <w:r w:rsidR="00D0747F" w:rsidRPr="00D0747F">
        <w:t>necesariamente que una actividad complementaria sea duplicada,</w:t>
      </w:r>
      <w:r>
        <w:t xml:space="preserve"> lo que procura el ALVE</w:t>
      </w:r>
      <w:r w:rsidRPr="00D0747F">
        <w:t xml:space="preserve"> </w:t>
      </w:r>
      <w:r>
        <w:t xml:space="preserve">es </w:t>
      </w:r>
      <w:r w:rsidR="00935620">
        <w:t>disipar</w:t>
      </w:r>
      <w:r>
        <w:t xml:space="preserve"> cualquier duda al respecto, garantizando </w:t>
      </w:r>
      <w:r w:rsidR="003C4067">
        <w:t xml:space="preserve">que no habrá ejercicio de unas mismas </w:t>
      </w:r>
      <w:r w:rsidR="00D0747F" w:rsidRPr="00D0747F">
        <w:t>funciones públicas, sobre las mismas materias competenciales, en un ámbito territorial coincidente o en relación con la misma población y con la finalidad de satisfacer la misma necesidad social</w:t>
      </w:r>
      <w:r w:rsidR="003C4067">
        <w:t xml:space="preserve">. </w:t>
      </w:r>
    </w:p>
    <w:p w14:paraId="52ABC80C" w14:textId="5C32829C" w:rsidR="003C4067" w:rsidRDefault="003C4067" w:rsidP="00FB5D81">
      <w:pPr>
        <w:spacing w:after="0" w:line="276" w:lineRule="auto"/>
        <w:ind w:firstLine="284"/>
        <w:jc w:val="both"/>
      </w:pPr>
    </w:p>
    <w:p w14:paraId="5A071154" w14:textId="5A0B0D9D" w:rsidR="0077703C" w:rsidRDefault="0077703C" w:rsidP="003C4067">
      <w:pPr>
        <w:spacing w:after="0" w:line="276" w:lineRule="auto"/>
        <w:ind w:firstLine="284"/>
        <w:jc w:val="both"/>
        <w:rPr>
          <w:i/>
        </w:rPr>
      </w:pPr>
      <w:r w:rsidRPr="0077703C">
        <w:t xml:space="preserve">La Comisión Jurídica Asesora de Euskadi </w:t>
      </w:r>
      <w:r>
        <w:t>recuerda</w:t>
      </w:r>
      <w:r w:rsidRPr="0077703C">
        <w:t xml:space="preserve"> </w:t>
      </w:r>
      <w:r>
        <w:t>con enorme significación</w:t>
      </w:r>
      <w:r w:rsidRPr="0077703C">
        <w:t xml:space="preserve"> </w:t>
      </w:r>
      <w:r>
        <w:t>en su dictamen 77/2019 “</w:t>
      </w:r>
      <w:r w:rsidR="003C4067" w:rsidRPr="009563E1">
        <w:rPr>
          <w:i/>
          <w:sz w:val="20"/>
          <w:szCs w:val="20"/>
        </w:rPr>
        <w:t xml:space="preserve">que el punto de partida de la cláusula universal es que permite a los municipios emprender una actividad, servicio o prestación que no se encuadra “dentro de las competencias propias, trasferidas o </w:t>
      </w:r>
      <w:r w:rsidR="003C4067" w:rsidRPr="009563E1">
        <w:rPr>
          <w:i/>
          <w:sz w:val="20"/>
          <w:szCs w:val="20"/>
        </w:rPr>
        <w:lastRenderedPageBreak/>
        <w:t>delegadas”. Esto es, la cláusula se despliega, en todo caso, fuera del marco del artículo 17 LILE que recoge el listado de las competencias propias de los municipios</w:t>
      </w:r>
      <w:r w:rsidR="003C4067" w:rsidRPr="003C4067">
        <w:rPr>
          <w:i/>
        </w:rPr>
        <w:t>.</w:t>
      </w:r>
      <w:r>
        <w:rPr>
          <w:i/>
        </w:rPr>
        <w:t>”.</w:t>
      </w:r>
      <w:r w:rsidR="003C4067" w:rsidRPr="003C4067">
        <w:rPr>
          <w:i/>
        </w:rPr>
        <w:t xml:space="preserve"> </w:t>
      </w:r>
      <w:r>
        <w:t>(Párrafo 115).</w:t>
      </w:r>
    </w:p>
    <w:p w14:paraId="4E1D2A80" w14:textId="77777777" w:rsidR="0077703C" w:rsidRDefault="0077703C" w:rsidP="003C4067">
      <w:pPr>
        <w:spacing w:after="0" w:line="276" w:lineRule="auto"/>
        <w:ind w:firstLine="284"/>
        <w:jc w:val="both"/>
        <w:rPr>
          <w:i/>
        </w:rPr>
      </w:pPr>
    </w:p>
    <w:p w14:paraId="6B69FFE5" w14:textId="5A9D8D7C" w:rsidR="003C4067" w:rsidRDefault="003C4067" w:rsidP="003C4067">
      <w:pPr>
        <w:spacing w:after="0" w:line="276" w:lineRule="auto"/>
        <w:ind w:firstLine="284"/>
        <w:jc w:val="both"/>
      </w:pPr>
      <w:r>
        <w:t xml:space="preserve">Justamente, el planteamiento que deriva del ALVE, que lo define, eso sí, </w:t>
      </w:r>
      <w:r w:rsidRPr="003C4067">
        <w:rPr>
          <w:i/>
        </w:rPr>
        <w:t>ex lege</w:t>
      </w:r>
      <w:r w:rsidR="00935620">
        <w:t>. Posibilidad que</w:t>
      </w:r>
      <w:r>
        <w:t xml:space="preserve">, se entenderá sin necesidad de mayor argumentación, se enmarca en el ámbito propio de </w:t>
      </w:r>
      <w:r w:rsidR="00935620">
        <w:t>la discrecionalidad</w:t>
      </w:r>
      <w:r>
        <w:t xml:space="preserve"> del legislador. </w:t>
      </w:r>
    </w:p>
    <w:p w14:paraId="79FA18D1" w14:textId="422DEB42" w:rsidR="009563E1" w:rsidRDefault="009563E1" w:rsidP="003C4067">
      <w:pPr>
        <w:spacing w:after="0" w:line="276" w:lineRule="auto"/>
        <w:ind w:firstLine="284"/>
        <w:jc w:val="both"/>
      </w:pPr>
    </w:p>
    <w:p w14:paraId="76A72A00" w14:textId="1E4825D5" w:rsidR="009563E1" w:rsidRPr="003C4067" w:rsidRDefault="009563E1" w:rsidP="003C4067">
      <w:pPr>
        <w:spacing w:after="0" w:line="276" w:lineRule="auto"/>
        <w:ind w:firstLine="284"/>
        <w:jc w:val="both"/>
      </w:pPr>
      <w:r>
        <w:t>En definitiva, la alternativa que ofrece el ALVE es respetuosa con la LILE</w:t>
      </w:r>
      <w:r w:rsidR="00935620">
        <w:t>.</w:t>
      </w:r>
      <w:r>
        <w:t xml:space="preserve"> </w:t>
      </w:r>
    </w:p>
    <w:p w14:paraId="0F808E9C" w14:textId="77777777" w:rsidR="002940E1" w:rsidRDefault="002940E1" w:rsidP="00FB5D81">
      <w:pPr>
        <w:spacing w:after="0" w:line="276" w:lineRule="auto"/>
        <w:ind w:firstLine="284"/>
        <w:jc w:val="both"/>
      </w:pPr>
    </w:p>
    <w:p w14:paraId="1B1974EE" w14:textId="77777777" w:rsidR="0077703C" w:rsidRDefault="0077703C" w:rsidP="006254E4">
      <w:pPr>
        <w:spacing w:after="0" w:line="276" w:lineRule="auto"/>
        <w:ind w:firstLine="284"/>
        <w:jc w:val="both"/>
      </w:pPr>
    </w:p>
    <w:p w14:paraId="1A5EBF45" w14:textId="0554A3B8" w:rsidR="006254E4" w:rsidRPr="0077703C" w:rsidRDefault="006254E4" w:rsidP="006254E4">
      <w:pPr>
        <w:spacing w:after="0" w:line="276" w:lineRule="auto"/>
        <w:ind w:firstLine="284"/>
        <w:jc w:val="both"/>
        <w:rPr>
          <w:b/>
        </w:rPr>
      </w:pPr>
      <w:r w:rsidRPr="0077703C">
        <w:rPr>
          <w:b/>
        </w:rPr>
        <w:t xml:space="preserve">6. </w:t>
      </w:r>
      <w:r w:rsidRPr="0077703C">
        <w:rPr>
          <w:b/>
          <w:u w:val="single"/>
        </w:rPr>
        <w:t xml:space="preserve">No es lógica la inclusión </w:t>
      </w:r>
      <w:r w:rsidRPr="0077703C">
        <w:rPr>
          <w:b/>
          <w:i/>
          <w:u w:val="single"/>
        </w:rPr>
        <w:t>ex lege</w:t>
      </w:r>
      <w:r w:rsidRPr="0077703C">
        <w:rPr>
          <w:b/>
          <w:u w:val="single"/>
        </w:rPr>
        <w:t xml:space="preserve"> de los municipios en la Red Vasca de Empleo si luego la prestación de servicios de la red será voluntaria</w:t>
      </w:r>
      <w:r w:rsidRPr="0077703C">
        <w:rPr>
          <w:b/>
        </w:rPr>
        <w:t xml:space="preserve">. </w:t>
      </w:r>
    </w:p>
    <w:p w14:paraId="2BE3DF43" w14:textId="3ACB488B" w:rsidR="006254E4" w:rsidRPr="00225909" w:rsidRDefault="006254E4" w:rsidP="00D36AE9">
      <w:pPr>
        <w:spacing w:after="0" w:line="276" w:lineRule="auto"/>
        <w:ind w:firstLine="284"/>
        <w:jc w:val="both"/>
      </w:pPr>
    </w:p>
    <w:p w14:paraId="23AABCF0" w14:textId="4EA506EC" w:rsidR="00225909" w:rsidRPr="00225909" w:rsidRDefault="00225909" w:rsidP="00D36AE9">
      <w:pPr>
        <w:spacing w:after="0" w:line="276" w:lineRule="auto"/>
        <w:ind w:firstLine="284"/>
        <w:jc w:val="both"/>
      </w:pPr>
      <w:r w:rsidRPr="00225909">
        <w:t xml:space="preserve">Objeta el informe de la CGLE la incoherencia que supone prever la pertenencia </w:t>
      </w:r>
      <w:r w:rsidRPr="00225909">
        <w:rPr>
          <w:i/>
        </w:rPr>
        <w:t>ex lege</w:t>
      </w:r>
      <w:r w:rsidRPr="00225909">
        <w:t xml:space="preserve"> de los municipios a la Red Vasca de Empleo (artículo 18 del ALVE), y luego prever que determinados servicios de la cartera son de prestación voluntaria (artículo 48.2). </w:t>
      </w:r>
    </w:p>
    <w:p w14:paraId="2C077443" w14:textId="7EC281B5" w:rsidR="00225909" w:rsidRPr="00225909" w:rsidRDefault="00225909" w:rsidP="00D36AE9">
      <w:pPr>
        <w:spacing w:after="0" w:line="276" w:lineRule="auto"/>
        <w:ind w:firstLine="284"/>
        <w:jc w:val="both"/>
      </w:pPr>
    </w:p>
    <w:p w14:paraId="06F70AE6" w14:textId="3404C6D3" w:rsidR="00225909" w:rsidRPr="00225909" w:rsidRDefault="00225909" w:rsidP="00D36AE9">
      <w:pPr>
        <w:spacing w:after="0" w:line="276" w:lineRule="auto"/>
        <w:ind w:firstLine="284"/>
        <w:jc w:val="both"/>
        <w:rPr>
          <w:b/>
        </w:rPr>
      </w:pPr>
      <w:r w:rsidRPr="00225909">
        <w:rPr>
          <w:b/>
        </w:rPr>
        <w:t>No se acepta.</w:t>
      </w:r>
    </w:p>
    <w:p w14:paraId="364C65D1" w14:textId="2E94B3A3" w:rsidR="00225909" w:rsidRPr="00225909" w:rsidRDefault="00225909" w:rsidP="00D36AE9">
      <w:pPr>
        <w:spacing w:after="0" w:line="276" w:lineRule="auto"/>
        <w:ind w:firstLine="284"/>
        <w:jc w:val="both"/>
      </w:pPr>
    </w:p>
    <w:p w14:paraId="3DB9A987" w14:textId="49456B48" w:rsidR="006A4121" w:rsidRDefault="00225909" w:rsidP="00D36AE9">
      <w:pPr>
        <w:spacing w:after="0" w:line="276" w:lineRule="auto"/>
        <w:ind w:firstLine="284"/>
        <w:jc w:val="both"/>
      </w:pPr>
      <w:r w:rsidRPr="00225909">
        <w:t xml:space="preserve">La redacción del artículo 18 del ALVE </w:t>
      </w:r>
      <w:r w:rsidR="006A4121">
        <w:t xml:space="preserve">es clara y </w:t>
      </w:r>
      <w:r w:rsidRPr="00225909">
        <w:t xml:space="preserve">vincula la integración en la Red Vasca de Empleo a la gestión de alguno de los servicios de la cartera. Esto es, la prestación de servicios de empleo es </w:t>
      </w:r>
      <w:r w:rsidRPr="00225909">
        <w:rPr>
          <w:i/>
        </w:rPr>
        <w:t>conditio sine qua non</w:t>
      </w:r>
      <w:r w:rsidRPr="00225909">
        <w:t xml:space="preserve"> de la integración </w:t>
      </w:r>
      <w:r w:rsidR="00935620" w:rsidRPr="00225909">
        <w:t xml:space="preserve">en la </w:t>
      </w:r>
      <w:r w:rsidR="00935620">
        <w:t>Red</w:t>
      </w:r>
      <w:r w:rsidR="00935620" w:rsidRPr="00225909">
        <w:t xml:space="preserve"> Vasca de Empleo</w:t>
      </w:r>
      <w:r w:rsidR="00935620" w:rsidRPr="00225909">
        <w:t xml:space="preserve"> </w:t>
      </w:r>
      <w:r w:rsidRPr="00225909">
        <w:t>de la institución de que se trate</w:t>
      </w:r>
      <w:r w:rsidR="006A4121">
        <w:t>.</w:t>
      </w:r>
    </w:p>
    <w:p w14:paraId="01A3ED6A" w14:textId="77777777" w:rsidR="006A4121" w:rsidRDefault="006A4121" w:rsidP="00D36AE9">
      <w:pPr>
        <w:spacing w:after="0" w:line="276" w:lineRule="auto"/>
        <w:ind w:firstLine="284"/>
        <w:jc w:val="both"/>
      </w:pPr>
    </w:p>
    <w:p w14:paraId="3020A22C" w14:textId="5C539787" w:rsidR="006A4121" w:rsidRDefault="006A4121" w:rsidP="00D36AE9">
      <w:pPr>
        <w:spacing w:after="0" w:line="276" w:lineRule="auto"/>
        <w:ind w:firstLine="284"/>
        <w:jc w:val="both"/>
      </w:pPr>
      <w:r>
        <w:t xml:space="preserve">La pertenencia a la Red no es automática, previéndose un procedimiento de integración en el artículo 19, </w:t>
      </w:r>
      <w:r w:rsidR="006D62E0">
        <w:t>cuyo objeto es</w:t>
      </w:r>
      <w:r>
        <w:t xml:space="preserve"> la verificación de la adecuación de</w:t>
      </w:r>
      <w:r w:rsidRPr="006A4121">
        <w:t xml:space="preserve"> los servicios que prestará la entidad solicitante</w:t>
      </w:r>
      <w:r>
        <w:t xml:space="preserve"> </w:t>
      </w:r>
      <w:r w:rsidRPr="006A4121">
        <w:t>al Mapa de la Red Vasca de Empleo</w:t>
      </w:r>
      <w:r>
        <w:t xml:space="preserve">, así como la puesta a disposición </w:t>
      </w:r>
      <w:r w:rsidR="003738D4">
        <w:t>a</w:t>
      </w:r>
      <w:r>
        <w:t xml:space="preserve"> aquella de los instrumentos comunes de atención, información y prospección</w:t>
      </w:r>
      <w:r w:rsidR="003738D4">
        <w:t>,</w:t>
      </w:r>
      <w:r>
        <w:t xml:space="preserve"> de obligada utilización</w:t>
      </w:r>
      <w:r w:rsidR="003738D4">
        <w:t>,</w:t>
      </w:r>
      <w:r>
        <w:t xml:space="preserve"> y la asunción por la </w:t>
      </w:r>
      <w:r w:rsidR="003738D4">
        <w:t xml:space="preserve">entidad </w:t>
      </w:r>
      <w:r>
        <w:t xml:space="preserve">solicitante de las obligaciones derivadas de la pertenencia a la Red Vasca de Empleo. </w:t>
      </w:r>
    </w:p>
    <w:p w14:paraId="2F8C2049" w14:textId="77777777" w:rsidR="006A4121" w:rsidRDefault="006A4121" w:rsidP="00D36AE9">
      <w:pPr>
        <w:spacing w:after="0" w:line="276" w:lineRule="auto"/>
        <w:ind w:firstLine="284"/>
        <w:jc w:val="both"/>
      </w:pPr>
    </w:p>
    <w:p w14:paraId="128415A2" w14:textId="16392E44" w:rsidR="006A4121" w:rsidRDefault="006A4121" w:rsidP="006A4121">
      <w:pPr>
        <w:spacing w:after="0" w:line="276" w:lineRule="auto"/>
        <w:ind w:firstLine="284"/>
        <w:jc w:val="both"/>
      </w:pPr>
      <w:r>
        <w:t>La integración en la Red Vasca de Empleo es voluntaria por definición, como lo es la prestación de los servicios de la cartera, previstos en el artículo 48.1</w:t>
      </w:r>
      <w:r w:rsidR="003738D4">
        <w:t>;</w:t>
      </w:r>
      <w:r w:rsidR="006D62E0">
        <w:t xml:space="preserve"> pero sin integración en la Red Vasca de Empleo no hay posibilidad de prestar alguno de los servicios </w:t>
      </w:r>
      <w:r w:rsidR="003738D4">
        <w:t xml:space="preserve">–complementarios- </w:t>
      </w:r>
      <w:r w:rsidR="006D62E0">
        <w:t>de la cartera de servicios de empleo</w:t>
      </w:r>
      <w:r>
        <w:t>.</w:t>
      </w:r>
    </w:p>
    <w:p w14:paraId="5CDB0577" w14:textId="7B83F498" w:rsidR="006D62E0" w:rsidRDefault="006D62E0" w:rsidP="006A4121">
      <w:pPr>
        <w:spacing w:after="0" w:line="276" w:lineRule="auto"/>
        <w:ind w:firstLine="284"/>
        <w:jc w:val="both"/>
      </w:pPr>
    </w:p>
    <w:p w14:paraId="3F958601" w14:textId="2ADC393C" w:rsidR="006D62E0" w:rsidRDefault="006D62E0" w:rsidP="006D62E0">
      <w:pPr>
        <w:spacing w:after="0" w:line="276" w:lineRule="auto"/>
        <w:ind w:firstLine="284"/>
        <w:jc w:val="both"/>
      </w:pPr>
      <w:r>
        <w:t xml:space="preserve">En cualquier caso, en aras de evitar cualquier duda al respecto de la voluntariedad de la integración de las instituciones referidas en el artículo 18 en la Red Vasca de Empleo, se ha añadido un último inciso que impone la necesidad de instar el procedimiento de integración en la Red Vasca de Empleo para ser parte de la misma, una vez que se dicte resolución en tal sentido por el departamento </w:t>
      </w:r>
      <w:r w:rsidR="003738D4">
        <w:t xml:space="preserve">competente </w:t>
      </w:r>
      <w:r>
        <w:t xml:space="preserve">en materia de empleo. </w:t>
      </w:r>
    </w:p>
    <w:p w14:paraId="3040F720" w14:textId="4BB0990E" w:rsidR="006D62E0" w:rsidRDefault="006D62E0" w:rsidP="006D62E0">
      <w:pPr>
        <w:spacing w:after="0" w:line="276" w:lineRule="auto"/>
        <w:ind w:firstLine="284"/>
        <w:jc w:val="both"/>
      </w:pPr>
    </w:p>
    <w:p w14:paraId="50EC878D" w14:textId="22102B8E" w:rsidR="006D62E0" w:rsidRDefault="006D62E0" w:rsidP="006D62E0">
      <w:pPr>
        <w:spacing w:after="0" w:line="276" w:lineRule="auto"/>
        <w:ind w:firstLine="284"/>
        <w:jc w:val="both"/>
      </w:pPr>
      <w:r>
        <w:t xml:space="preserve">El artículo 18 ha quedado redactado como sigue: </w:t>
      </w:r>
    </w:p>
    <w:p w14:paraId="6163BA6E" w14:textId="6CF4300B" w:rsidR="006D62E0" w:rsidRDefault="006D62E0" w:rsidP="006D62E0">
      <w:pPr>
        <w:spacing w:after="0" w:line="276" w:lineRule="auto"/>
        <w:ind w:firstLine="284"/>
        <w:jc w:val="both"/>
      </w:pPr>
    </w:p>
    <w:p w14:paraId="38CC1174" w14:textId="77777777" w:rsidR="006D62E0" w:rsidRPr="006D62E0" w:rsidRDefault="006D62E0" w:rsidP="006D62E0">
      <w:pPr>
        <w:pBdr>
          <w:top w:val="single" w:sz="4" w:space="1" w:color="auto"/>
          <w:left w:val="single" w:sz="4" w:space="4" w:color="auto"/>
          <w:bottom w:val="single" w:sz="4" w:space="1" w:color="auto"/>
          <w:right w:val="single" w:sz="4" w:space="4" w:color="auto"/>
        </w:pBdr>
        <w:spacing w:after="0" w:line="276" w:lineRule="auto"/>
        <w:ind w:firstLine="284"/>
        <w:jc w:val="both"/>
        <w:rPr>
          <w:b/>
          <w:sz w:val="20"/>
          <w:szCs w:val="20"/>
        </w:rPr>
      </w:pPr>
      <w:r w:rsidRPr="006D62E0">
        <w:rPr>
          <w:b/>
          <w:sz w:val="20"/>
          <w:szCs w:val="20"/>
        </w:rPr>
        <w:t>Artículo 18.- Red Vasca de Empleo</w:t>
      </w:r>
    </w:p>
    <w:p w14:paraId="6EE3F53A" w14:textId="6214E522" w:rsidR="006D62E0" w:rsidRPr="006D62E0" w:rsidRDefault="006D62E0" w:rsidP="006D62E0">
      <w:pPr>
        <w:pBdr>
          <w:top w:val="single" w:sz="4" w:space="1" w:color="auto"/>
          <w:left w:val="single" w:sz="4" w:space="4" w:color="auto"/>
          <w:bottom w:val="single" w:sz="4" w:space="1" w:color="auto"/>
          <w:right w:val="single" w:sz="4" w:space="4" w:color="auto"/>
        </w:pBdr>
        <w:spacing w:after="0" w:line="276" w:lineRule="auto"/>
        <w:ind w:firstLine="284"/>
        <w:jc w:val="both"/>
        <w:rPr>
          <w:sz w:val="20"/>
          <w:szCs w:val="20"/>
        </w:rPr>
      </w:pPr>
      <w:r w:rsidRPr="006D62E0">
        <w:rPr>
          <w:sz w:val="20"/>
          <w:szCs w:val="20"/>
        </w:rPr>
        <w:lastRenderedPageBreak/>
        <w:t>Se crea la Red Vasca de Empleo como instrumento de cooperación, carente de personalidad jurídica, integrado por Lanbide-Servicio Vasco de Empleo, por las diputaciones forales, municipios, entidades locales, entidades de sus respectivos sectores públicos y por aquellas entidades colaboradoras que gestionen la cartera de servicios a que se refiere el capítulo II de este título, los programas complementarios para la mejora de l</w:t>
      </w:r>
      <w:r>
        <w:rPr>
          <w:sz w:val="20"/>
          <w:szCs w:val="20"/>
        </w:rPr>
        <w:t>a empleabilidad y ocupabilidad,</w:t>
      </w:r>
      <w:r w:rsidRPr="006D62E0">
        <w:rPr>
          <w:b/>
          <w:sz w:val="20"/>
          <w:szCs w:val="20"/>
        </w:rPr>
        <w:t xml:space="preserve"> </w:t>
      </w:r>
      <w:r w:rsidRPr="006D62E0">
        <w:rPr>
          <w:sz w:val="20"/>
          <w:szCs w:val="20"/>
        </w:rPr>
        <w:t xml:space="preserve">así como cualesquiera acciones en materia de empleo que acuerden sus integrantes, </w:t>
      </w:r>
      <w:r w:rsidRPr="006D62E0">
        <w:rPr>
          <w:b/>
          <w:sz w:val="20"/>
          <w:szCs w:val="20"/>
        </w:rPr>
        <w:t>y cumplan lo dispuesto en el artículo siguiente</w:t>
      </w:r>
      <w:r w:rsidRPr="006D62E0">
        <w:rPr>
          <w:sz w:val="20"/>
          <w:szCs w:val="20"/>
        </w:rPr>
        <w:t>.</w:t>
      </w:r>
    </w:p>
    <w:p w14:paraId="6942C942" w14:textId="07322411" w:rsidR="006D62E0" w:rsidRDefault="006D62E0" w:rsidP="006D62E0">
      <w:pPr>
        <w:spacing w:after="0" w:line="276" w:lineRule="auto"/>
        <w:ind w:firstLine="284"/>
        <w:jc w:val="both"/>
      </w:pPr>
    </w:p>
    <w:p w14:paraId="0F93A7C4" w14:textId="77777777" w:rsidR="009563E1" w:rsidRDefault="006D62E0" w:rsidP="006D62E0">
      <w:pPr>
        <w:spacing w:after="0" w:line="276" w:lineRule="auto"/>
        <w:ind w:firstLine="284"/>
        <w:jc w:val="both"/>
      </w:pPr>
      <w:r>
        <w:t xml:space="preserve">De igual modo, se ha depurado el artículo 19 en beneficio de </w:t>
      </w:r>
      <w:r w:rsidR="00171898">
        <w:t xml:space="preserve">la autonomía local, suprimiendo el inciso dedicado a la </w:t>
      </w:r>
      <w:r w:rsidR="00171898" w:rsidRPr="00171898">
        <w:t>verificación del cumplimiento de las condiciones básicas materiales, técnicas y de personal necesarias para garantizar la calidad de los servicios, y el cumplimiento de las obligaciones previstas en esta ley y en la normativa que la desarrolle</w:t>
      </w:r>
      <w:r w:rsidR="00171898">
        <w:t xml:space="preserve">. </w:t>
      </w:r>
    </w:p>
    <w:p w14:paraId="23312D74" w14:textId="77777777" w:rsidR="009563E1" w:rsidRDefault="009563E1" w:rsidP="006D62E0">
      <w:pPr>
        <w:spacing w:after="0" w:line="276" w:lineRule="auto"/>
        <w:ind w:firstLine="284"/>
        <w:jc w:val="both"/>
      </w:pPr>
    </w:p>
    <w:p w14:paraId="04BC3222" w14:textId="59C2D9FA" w:rsidR="00171898" w:rsidRDefault="00171898" w:rsidP="006D62E0">
      <w:pPr>
        <w:spacing w:after="0" w:line="276" w:lineRule="auto"/>
        <w:ind w:firstLine="284"/>
        <w:jc w:val="both"/>
      </w:pPr>
      <w:r>
        <w:t xml:space="preserve">Se sustituye la previa comprobación por la declaración de la entidad concernida de cumplimiento de las obligaciones de las entidades integrantes de la Red Vasca de Empleo. </w:t>
      </w:r>
    </w:p>
    <w:p w14:paraId="3724072B" w14:textId="77777777" w:rsidR="00171898" w:rsidRDefault="00171898" w:rsidP="006D62E0">
      <w:pPr>
        <w:spacing w:after="0" w:line="276" w:lineRule="auto"/>
        <w:ind w:firstLine="284"/>
        <w:jc w:val="both"/>
      </w:pPr>
    </w:p>
    <w:p w14:paraId="2BC63076" w14:textId="4FECBD26" w:rsidR="00171898" w:rsidRDefault="00171898" w:rsidP="006D62E0">
      <w:pPr>
        <w:spacing w:after="0" w:line="276" w:lineRule="auto"/>
        <w:ind w:firstLine="284"/>
        <w:jc w:val="both"/>
      </w:pPr>
      <w:r>
        <w:t>El artículo 19.1 ha quedado redactado como sigue:</w:t>
      </w:r>
    </w:p>
    <w:p w14:paraId="424F4322" w14:textId="77777777" w:rsidR="00171898" w:rsidRDefault="00171898" w:rsidP="006D62E0">
      <w:pPr>
        <w:spacing w:after="0" w:line="276" w:lineRule="auto"/>
        <w:ind w:firstLine="284"/>
        <w:jc w:val="both"/>
      </w:pPr>
    </w:p>
    <w:p w14:paraId="61A276B9" w14:textId="77777777" w:rsidR="00171898" w:rsidRPr="00171898" w:rsidRDefault="00171898" w:rsidP="00171898">
      <w:pPr>
        <w:keepNext/>
        <w:keepLines/>
        <w:pBdr>
          <w:top w:val="single" w:sz="4" w:space="1" w:color="auto"/>
          <w:left w:val="single" w:sz="4" w:space="4" w:color="auto"/>
          <w:bottom w:val="single" w:sz="4" w:space="1" w:color="auto"/>
          <w:right w:val="single" w:sz="4" w:space="4" w:color="auto"/>
        </w:pBdr>
        <w:spacing w:after="120"/>
        <w:ind w:firstLine="284"/>
        <w:jc w:val="both"/>
        <w:outlineLvl w:val="3"/>
        <w:rPr>
          <w:rFonts w:eastAsiaTheme="majorEastAsia" w:cstheme="minorHAnsi"/>
          <w:b/>
          <w:iCs/>
          <w:sz w:val="20"/>
          <w:szCs w:val="20"/>
        </w:rPr>
      </w:pPr>
      <w:bookmarkStart w:id="2" w:name="_Toc114760869"/>
      <w:r w:rsidRPr="00171898">
        <w:rPr>
          <w:rFonts w:eastAsiaTheme="majorEastAsia" w:cstheme="minorHAnsi"/>
          <w:b/>
          <w:iCs/>
          <w:sz w:val="20"/>
          <w:szCs w:val="20"/>
        </w:rPr>
        <w:t>Artículo 19.- Integración en la Red Vasca de Empleo</w:t>
      </w:r>
      <w:bookmarkEnd w:id="2"/>
      <w:r w:rsidRPr="00171898">
        <w:rPr>
          <w:rFonts w:eastAsiaTheme="majorEastAsia" w:cstheme="minorHAnsi"/>
          <w:b/>
          <w:iCs/>
          <w:sz w:val="20"/>
          <w:szCs w:val="20"/>
        </w:rPr>
        <w:t xml:space="preserve"> </w:t>
      </w:r>
    </w:p>
    <w:p w14:paraId="30B192FD" w14:textId="6522276A" w:rsidR="00171898" w:rsidRPr="00171898" w:rsidRDefault="00171898" w:rsidP="00171898">
      <w:pPr>
        <w:pBdr>
          <w:top w:val="single" w:sz="4" w:space="1" w:color="auto"/>
          <w:left w:val="single" w:sz="4" w:space="4" w:color="auto"/>
          <w:bottom w:val="single" w:sz="4" w:space="1" w:color="auto"/>
          <w:right w:val="single" w:sz="4" w:space="4" w:color="auto"/>
        </w:pBdr>
        <w:tabs>
          <w:tab w:val="left" w:pos="915"/>
        </w:tabs>
        <w:spacing w:after="120" w:line="276" w:lineRule="auto"/>
        <w:ind w:firstLine="284"/>
        <w:jc w:val="both"/>
        <w:rPr>
          <w:rFonts w:cstheme="minorHAnsi"/>
          <w:b/>
          <w:sz w:val="20"/>
          <w:szCs w:val="20"/>
        </w:rPr>
      </w:pPr>
      <w:r w:rsidRPr="00171898">
        <w:rPr>
          <w:rFonts w:cstheme="minorHAnsi"/>
          <w:sz w:val="20"/>
          <w:szCs w:val="20"/>
        </w:rPr>
        <w:t xml:space="preserve">1. Reglamentariamente se definirá el procedimiento de integración en la Red Vasca de Empleo, que tendrá por objeto la identificación de los servicios que prestará la entidad solicitante, su acomodo al Mapa de la Red Vasca de Empleo a que se refiere el artículo 26, la determinación de la fecha de integración, la puesta a disposición de los instrumentos comunes de atención, información y prospección, </w:t>
      </w:r>
      <w:r w:rsidRPr="00171898">
        <w:rPr>
          <w:rFonts w:cstheme="minorHAnsi"/>
          <w:b/>
          <w:sz w:val="20"/>
          <w:szCs w:val="20"/>
        </w:rPr>
        <w:t>así como la asunción por la entidad solicitante de las obligaciones a que se refiere el artículo siguiente.</w:t>
      </w:r>
    </w:p>
    <w:p w14:paraId="299E4BDC" w14:textId="4EF99641" w:rsidR="006D62E0" w:rsidRDefault="00171898" w:rsidP="006D62E0">
      <w:pPr>
        <w:spacing w:after="0" w:line="276" w:lineRule="auto"/>
        <w:ind w:firstLine="284"/>
        <w:jc w:val="both"/>
      </w:pPr>
      <w:r>
        <w:t xml:space="preserve">  </w:t>
      </w:r>
    </w:p>
    <w:p w14:paraId="58060CD6" w14:textId="77777777" w:rsidR="003738D4" w:rsidRDefault="003738D4" w:rsidP="006D62E0">
      <w:pPr>
        <w:spacing w:after="0" w:line="276" w:lineRule="auto"/>
        <w:ind w:firstLine="284"/>
        <w:jc w:val="both"/>
      </w:pPr>
    </w:p>
    <w:p w14:paraId="0FCABF35" w14:textId="17B6B5D2" w:rsidR="0077703C" w:rsidRPr="0077703C" w:rsidRDefault="0077703C" w:rsidP="0077703C">
      <w:pPr>
        <w:spacing w:after="0" w:line="276" w:lineRule="auto"/>
        <w:ind w:firstLine="284"/>
        <w:jc w:val="both"/>
        <w:rPr>
          <w:b/>
        </w:rPr>
      </w:pPr>
      <w:r w:rsidRPr="0077703C">
        <w:rPr>
          <w:b/>
        </w:rPr>
        <w:t xml:space="preserve">7. </w:t>
      </w:r>
      <w:r w:rsidRPr="0077703C">
        <w:rPr>
          <w:b/>
          <w:u w:val="single"/>
        </w:rPr>
        <w:t>Facultades de la inspección en relación con la entrada en los centros municipales que presten servicios de la Cartera de la Red Vasca de Empleo y sustitución en la prestación de servicios</w:t>
      </w:r>
      <w:r w:rsidRPr="0077703C">
        <w:rPr>
          <w:b/>
        </w:rPr>
        <w:t xml:space="preserve"> </w:t>
      </w:r>
    </w:p>
    <w:p w14:paraId="65246A95" w14:textId="5DEB2EDB" w:rsidR="0077703C" w:rsidRDefault="0077703C" w:rsidP="0077703C">
      <w:pPr>
        <w:spacing w:after="0" w:line="276" w:lineRule="auto"/>
        <w:ind w:firstLine="284"/>
        <w:jc w:val="both"/>
      </w:pPr>
    </w:p>
    <w:p w14:paraId="7C414A39" w14:textId="42100C24" w:rsidR="00AF24B2" w:rsidRDefault="003E2F0E" w:rsidP="0077703C">
      <w:pPr>
        <w:spacing w:after="0" w:line="276" w:lineRule="auto"/>
        <w:ind w:firstLine="284"/>
        <w:jc w:val="both"/>
      </w:pPr>
      <w:r>
        <w:t xml:space="preserve">a) </w:t>
      </w:r>
      <w:r w:rsidR="003738D4">
        <w:t xml:space="preserve">El informe de la CGLE entiende que </w:t>
      </w:r>
      <w:r w:rsidR="00AF24B2">
        <w:t xml:space="preserve">la previsión contenida en el artículo 58, dedicado a las facultades de la inspección, </w:t>
      </w:r>
      <w:r w:rsidR="003738D4">
        <w:t>no es respetuos</w:t>
      </w:r>
      <w:r w:rsidR="00AF24B2">
        <w:t>a</w:t>
      </w:r>
      <w:r w:rsidR="003738D4">
        <w:t xml:space="preserve"> con la autonomía que la LILE reconoce a los municipios</w:t>
      </w:r>
      <w:r w:rsidR="00AF24B2">
        <w:t>.</w:t>
      </w:r>
    </w:p>
    <w:p w14:paraId="366B621D" w14:textId="77777777" w:rsidR="00AF24B2" w:rsidRDefault="00AF24B2" w:rsidP="0077703C">
      <w:pPr>
        <w:spacing w:after="0" w:line="276" w:lineRule="auto"/>
        <w:ind w:firstLine="284"/>
        <w:jc w:val="both"/>
      </w:pPr>
    </w:p>
    <w:p w14:paraId="227182AB" w14:textId="5782C181" w:rsidR="003738D4" w:rsidRDefault="00AF24B2" w:rsidP="00AF24B2">
      <w:pPr>
        <w:spacing w:after="0" w:line="276" w:lineRule="auto"/>
        <w:ind w:firstLine="284"/>
        <w:jc w:val="both"/>
      </w:pPr>
      <w:r>
        <w:t>Lo cierto es que nada justifica al respecto, ni expone argumento alguno, si bien</w:t>
      </w:r>
      <w:r w:rsidR="009563E1">
        <w:t xml:space="preserve"> tras una reconsideración </w:t>
      </w:r>
      <w:r w:rsidR="00935620">
        <w:t>d</w:t>
      </w:r>
      <w:r w:rsidR="009563E1">
        <w:t xml:space="preserve">el anteproyecto </w:t>
      </w:r>
      <w:r w:rsidR="00301CB4">
        <w:t>a partir</w:t>
      </w:r>
      <w:r w:rsidR="00935620">
        <w:t xml:space="preserve"> </w:t>
      </w:r>
      <w:r w:rsidR="00301CB4">
        <w:t xml:space="preserve">de </w:t>
      </w:r>
      <w:r w:rsidR="00935620">
        <w:t xml:space="preserve">la emisión del repetido informe </w:t>
      </w:r>
      <w:r w:rsidR="009563E1">
        <w:t xml:space="preserve">se ha entendido </w:t>
      </w:r>
      <w:r>
        <w:t xml:space="preserve">innecesaria tal previsión </w:t>
      </w:r>
      <w:r w:rsidR="00935620">
        <w:t>como salvaguarda imprescindible</w:t>
      </w:r>
      <w:r>
        <w:t xml:space="preserve"> </w:t>
      </w:r>
      <w:r w:rsidR="00935620">
        <w:t>d</w:t>
      </w:r>
      <w:r>
        <w:t xml:space="preserve">el cumplimiento de la finalidad a que se dirige la inspección, esto es, el </w:t>
      </w:r>
      <w:r w:rsidRPr="00AF24B2">
        <w:t xml:space="preserve">control del cumplimiento de los requisitos y obligaciones establecidos en </w:t>
      </w:r>
      <w:r>
        <w:t xml:space="preserve">el ALVE </w:t>
      </w:r>
      <w:r w:rsidRPr="00AF24B2">
        <w:t xml:space="preserve">y </w:t>
      </w:r>
      <w:r>
        <w:t xml:space="preserve">en la </w:t>
      </w:r>
      <w:r w:rsidRPr="00AF24B2">
        <w:t xml:space="preserve">normativa de desarrollo </w:t>
      </w:r>
      <w:r>
        <w:t xml:space="preserve">por parte de </w:t>
      </w:r>
      <w:r w:rsidRPr="00AF24B2">
        <w:t xml:space="preserve">las entidades </w:t>
      </w:r>
      <w:r>
        <w:t>integrantes de</w:t>
      </w:r>
      <w:r w:rsidRPr="00AF24B2">
        <w:t xml:space="preserve"> la Red Vasca de Empleo. </w:t>
      </w:r>
      <w:r w:rsidR="00935620">
        <w:t>Podrá servirse al mismo fin con medios menos incisivos.</w:t>
      </w:r>
    </w:p>
    <w:p w14:paraId="1D32D5D2" w14:textId="0E0BAE16" w:rsidR="00AF24B2" w:rsidRDefault="00AF24B2" w:rsidP="00AF24B2">
      <w:pPr>
        <w:spacing w:after="0" w:line="276" w:lineRule="auto"/>
        <w:ind w:firstLine="284"/>
        <w:jc w:val="both"/>
      </w:pPr>
    </w:p>
    <w:p w14:paraId="782BD359" w14:textId="0774AAB9" w:rsidR="00AF24B2" w:rsidRDefault="00AF24B2" w:rsidP="00AF24B2">
      <w:pPr>
        <w:spacing w:after="0" w:line="276" w:lineRule="auto"/>
        <w:ind w:firstLine="284"/>
        <w:jc w:val="both"/>
      </w:pPr>
      <w:r>
        <w:t xml:space="preserve">De este modo, el artículo 58.2.b) queda redactado como sigue: </w:t>
      </w:r>
    </w:p>
    <w:p w14:paraId="09F09601" w14:textId="77777777" w:rsidR="00AF24B2" w:rsidRDefault="00AF24B2" w:rsidP="00AF24B2">
      <w:pPr>
        <w:spacing w:after="0" w:line="276" w:lineRule="auto"/>
        <w:ind w:firstLine="284"/>
        <w:jc w:val="both"/>
      </w:pPr>
    </w:p>
    <w:p w14:paraId="7C891E31" w14:textId="77777777" w:rsidR="00AF24B2" w:rsidRPr="00AF24B2" w:rsidRDefault="00AF24B2" w:rsidP="00AF24B2">
      <w:pPr>
        <w:pStyle w:val="Ttulo4"/>
        <w:pBdr>
          <w:top w:val="single" w:sz="4" w:space="1" w:color="auto"/>
          <w:left w:val="single" w:sz="4" w:space="4" w:color="auto"/>
          <w:bottom w:val="single" w:sz="4" w:space="1" w:color="auto"/>
          <w:right w:val="single" w:sz="4" w:space="4" w:color="auto"/>
        </w:pBdr>
        <w:spacing w:before="0" w:after="120" w:line="276" w:lineRule="auto"/>
        <w:ind w:firstLine="284"/>
        <w:jc w:val="both"/>
        <w:rPr>
          <w:rFonts w:asciiTheme="minorHAnsi" w:hAnsiTheme="minorHAnsi" w:cs="Arial"/>
          <w:sz w:val="20"/>
          <w:szCs w:val="20"/>
        </w:rPr>
      </w:pPr>
      <w:bookmarkStart w:id="3" w:name="_Toc114760926"/>
      <w:r w:rsidRPr="00AF24B2">
        <w:rPr>
          <w:rFonts w:asciiTheme="minorHAnsi" w:eastAsia="Calibri" w:hAnsiTheme="minorHAnsi" w:cs="Arial"/>
          <w:b/>
          <w:i w:val="0"/>
          <w:color w:val="auto"/>
          <w:sz w:val="20"/>
          <w:szCs w:val="20"/>
        </w:rPr>
        <w:t xml:space="preserve">Artículo 58.- </w:t>
      </w:r>
      <w:r w:rsidRPr="00AF24B2">
        <w:rPr>
          <w:rFonts w:asciiTheme="minorHAnsi" w:hAnsiTheme="minorHAnsi" w:cs="Arial"/>
          <w:b/>
          <w:i w:val="0"/>
          <w:color w:val="auto"/>
          <w:sz w:val="20"/>
          <w:szCs w:val="20"/>
        </w:rPr>
        <w:t>Facultades de la inspección</w:t>
      </w:r>
      <w:bookmarkEnd w:id="3"/>
    </w:p>
    <w:p w14:paraId="33584353" w14:textId="7A126529" w:rsidR="00AF24B2" w:rsidRPr="00AF24B2" w:rsidRDefault="00AF24B2" w:rsidP="00AF24B2">
      <w:pPr>
        <w:pBdr>
          <w:top w:val="single" w:sz="4" w:space="1" w:color="auto"/>
          <w:left w:val="single" w:sz="4" w:space="4" w:color="auto"/>
          <w:bottom w:val="single" w:sz="4" w:space="1" w:color="auto"/>
          <w:right w:val="single" w:sz="4" w:space="4" w:color="auto"/>
        </w:pBdr>
        <w:spacing w:after="120" w:line="276" w:lineRule="auto"/>
        <w:ind w:firstLine="284"/>
        <w:jc w:val="both"/>
        <w:rPr>
          <w:rFonts w:cs="Arial"/>
          <w:sz w:val="20"/>
          <w:szCs w:val="20"/>
        </w:rPr>
      </w:pPr>
      <w:r>
        <w:rPr>
          <w:rFonts w:cs="Arial"/>
          <w:sz w:val="20"/>
          <w:szCs w:val="20"/>
        </w:rPr>
        <w:t>(…)</w:t>
      </w:r>
    </w:p>
    <w:p w14:paraId="5C1B9500" w14:textId="77777777" w:rsidR="00AF24B2" w:rsidRPr="00AF24B2" w:rsidRDefault="00AF24B2" w:rsidP="00AF24B2">
      <w:pPr>
        <w:pBdr>
          <w:top w:val="single" w:sz="4" w:space="1" w:color="auto"/>
          <w:left w:val="single" w:sz="4" w:space="4" w:color="auto"/>
          <w:bottom w:val="single" w:sz="4" w:space="1" w:color="auto"/>
          <w:right w:val="single" w:sz="4" w:space="4" w:color="auto"/>
        </w:pBdr>
        <w:spacing w:after="120" w:line="276" w:lineRule="auto"/>
        <w:ind w:firstLine="284"/>
        <w:jc w:val="both"/>
        <w:rPr>
          <w:rFonts w:cs="Arial"/>
          <w:sz w:val="20"/>
          <w:szCs w:val="20"/>
        </w:rPr>
      </w:pPr>
      <w:r w:rsidRPr="00AF24B2">
        <w:rPr>
          <w:rFonts w:cs="Arial"/>
          <w:sz w:val="20"/>
          <w:szCs w:val="20"/>
        </w:rPr>
        <w:lastRenderedPageBreak/>
        <w:t xml:space="preserve">2. En el desarrollo de la actividad inspectora, tendrán las siguientes facultades: </w:t>
      </w:r>
    </w:p>
    <w:p w14:paraId="293016A4" w14:textId="44155060" w:rsidR="00AF24B2" w:rsidRPr="00AF24B2" w:rsidRDefault="00AF24B2" w:rsidP="00AF24B2">
      <w:pPr>
        <w:pBdr>
          <w:top w:val="single" w:sz="4" w:space="1" w:color="auto"/>
          <w:left w:val="single" w:sz="4" w:space="4" w:color="auto"/>
          <w:bottom w:val="single" w:sz="4" w:space="1" w:color="auto"/>
          <w:right w:val="single" w:sz="4" w:space="4" w:color="auto"/>
        </w:pBdr>
        <w:spacing w:after="120" w:line="276" w:lineRule="auto"/>
        <w:ind w:firstLine="284"/>
        <w:jc w:val="both"/>
        <w:rPr>
          <w:rFonts w:cs="Arial"/>
          <w:sz w:val="20"/>
          <w:szCs w:val="20"/>
        </w:rPr>
      </w:pPr>
      <w:r>
        <w:rPr>
          <w:rFonts w:cs="Arial"/>
          <w:sz w:val="20"/>
          <w:szCs w:val="20"/>
        </w:rPr>
        <w:t>(…)</w:t>
      </w:r>
      <w:r w:rsidRPr="00AF24B2">
        <w:rPr>
          <w:rFonts w:cs="Arial"/>
          <w:sz w:val="20"/>
          <w:szCs w:val="20"/>
        </w:rPr>
        <w:t>.</w:t>
      </w:r>
    </w:p>
    <w:p w14:paraId="34E14BCC" w14:textId="767C517A" w:rsidR="00AF24B2" w:rsidRPr="00AF24B2" w:rsidRDefault="00AF24B2" w:rsidP="00AF24B2">
      <w:pPr>
        <w:pBdr>
          <w:top w:val="single" w:sz="4" w:space="1" w:color="auto"/>
          <w:left w:val="single" w:sz="4" w:space="4" w:color="auto"/>
          <w:bottom w:val="single" w:sz="4" w:space="1" w:color="auto"/>
          <w:right w:val="single" w:sz="4" w:space="4" w:color="auto"/>
        </w:pBdr>
        <w:spacing w:after="120" w:line="276" w:lineRule="auto"/>
        <w:ind w:firstLine="284"/>
        <w:jc w:val="both"/>
        <w:rPr>
          <w:rFonts w:cs="Arial"/>
          <w:sz w:val="20"/>
          <w:szCs w:val="20"/>
        </w:rPr>
      </w:pPr>
      <w:r w:rsidRPr="00AF24B2">
        <w:rPr>
          <w:rFonts w:cs="Arial"/>
          <w:sz w:val="20"/>
          <w:szCs w:val="20"/>
        </w:rPr>
        <w:t xml:space="preserve">b) Entrar en todos los centros que presten servicios de la cartera de servicios de la Red Vasca de Empleo. </w:t>
      </w:r>
    </w:p>
    <w:p w14:paraId="71224068" w14:textId="56AFE1BD" w:rsidR="00AF24B2" w:rsidRDefault="00AF24B2" w:rsidP="00AF24B2">
      <w:pPr>
        <w:spacing w:after="0" w:line="276" w:lineRule="auto"/>
        <w:ind w:firstLine="284"/>
        <w:jc w:val="both"/>
      </w:pPr>
      <w:r>
        <w:t xml:space="preserve"> </w:t>
      </w:r>
    </w:p>
    <w:p w14:paraId="584ABB1A" w14:textId="5B5A3923" w:rsidR="00BF2805" w:rsidRDefault="003E2F0E" w:rsidP="0077703C">
      <w:pPr>
        <w:spacing w:after="0" w:line="276" w:lineRule="auto"/>
        <w:ind w:firstLine="284"/>
        <w:jc w:val="both"/>
      </w:pPr>
      <w:r>
        <w:t>b) En relación con la previsión de sustitución</w:t>
      </w:r>
      <w:r w:rsidR="009563E1">
        <w:t>, el informe</w:t>
      </w:r>
      <w:r>
        <w:t xml:space="preserve"> afirma incondicionadamente que vulnera </w:t>
      </w:r>
      <w:r w:rsidR="003D1AC6">
        <w:t>la autonomía municipal, aunque</w:t>
      </w:r>
      <w:r w:rsidR="009563E1">
        <w:t xml:space="preserve"> </w:t>
      </w:r>
      <w:r w:rsidR="003D1AC6">
        <w:t>nada se argumenta al respecto. Hay que señalar que la exposición de motivos justifica</w:t>
      </w:r>
      <w:r w:rsidR="00BF2805">
        <w:t xml:space="preserve"> la regulación</w:t>
      </w:r>
      <w:r w:rsidR="003D1AC6">
        <w:t>, precisamente, en el respeto a la autonomía local</w:t>
      </w:r>
      <w:r w:rsidR="00BF2805">
        <w:t xml:space="preserve">. </w:t>
      </w:r>
    </w:p>
    <w:p w14:paraId="679CCE47" w14:textId="0A2C7976" w:rsidR="00BF2805" w:rsidRDefault="00BF2805" w:rsidP="0077703C">
      <w:pPr>
        <w:spacing w:after="0" w:line="276" w:lineRule="auto"/>
        <w:ind w:firstLine="284"/>
        <w:jc w:val="both"/>
      </w:pPr>
    </w:p>
    <w:p w14:paraId="673C5132" w14:textId="1C4BD4C0" w:rsidR="00BF2805" w:rsidRPr="00BF2805" w:rsidRDefault="00BF2805" w:rsidP="0077703C">
      <w:pPr>
        <w:spacing w:after="0" w:line="276" w:lineRule="auto"/>
        <w:ind w:firstLine="284"/>
        <w:jc w:val="both"/>
        <w:rPr>
          <w:i/>
        </w:rPr>
      </w:pPr>
      <w:r>
        <w:t xml:space="preserve">El informe de la CGLE se limita a apuntar que la previsión de sustitución </w:t>
      </w:r>
      <w:r w:rsidR="00935620">
        <w:t>“</w:t>
      </w:r>
      <w:r w:rsidRPr="00BF2805">
        <w:rPr>
          <w:i/>
          <w:sz w:val="20"/>
          <w:szCs w:val="20"/>
        </w:rPr>
        <w:t>parece un mecanismo algo excesivo cuando tal medida se proyecta sobre una Administración pública (Diputaciones Forales o Ayuntamientos en el caso).</w:t>
      </w:r>
      <w:r>
        <w:rPr>
          <w:i/>
        </w:rPr>
        <w:t>”.</w:t>
      </w:r>
    </w:p>
    <w:p w14:paraId="0935655E" w14:textId="77777777" w:rsidR="00BF2805" w:rsidRDefault="00BF2805" w:rsidP="0077703C">
      <w:pPr>
        <w:spacing w:after="0" w:line="276" w:lineRule="auto"/>
        <w:ind w:firstLine="284"/>
        <w:jc w:val="both"/>
      </w:pPr>
    </w:p>
    <w:p w14:paraId="38F555CE" w14:textId="6614FF87" w:rsidR="00BF2805" w:rsidRDefault="00BF2805" w:rsidP="0077703C">
      <w:pPr>
        <w:spacing w:after="0" w:line="276" w:lineRule="auto"/>
        <w:ind w:firstLine="284"/>
        <w:jc w:val="both"/>
      </w:pPr>
      <w:r>
        <w:t xml:space="preserve">Pero, como se dice, se desconocen las razones de </w:t>
      </w:r>
      <w:r w:rsidR="00935620">
        <w:t>tal</w:t>
      </w:r>
      <w:r>
        <w:t xml:space="preserve"> valoración</w:t>
      </w:r>
      <w:r w:rsidR="00935620">
        <w:t>,</w:t>
      </w:r>
      <w:r>
        <w:t xml:space="preserve"> que parece situarse en el ámbito estrictamente subjetivo de quien </w:t>
      </w:r>
      <w:r w:rsidR="009563E1">
        <w:t xml:space="preserve">la </w:t>
      </w:r>
      <w:r>
        <w:t xml:space="preserve">efectúa. </w:t>
      </w:r>
    </w:p>
    <w:p w14:paraId="5C541D04" w14:textId="77777777" w:rsidR="00BF2805" w:rsidRDefault="00BF2805" w:rsidP="0077703C">
      <w:pPr>
        <w:spacing w:after="0" w:line="276" w:lineRule="auto"/>
        <w:ind w:firstLine="284"/>
        <w:jc w:val="both"/>
      </w:pPr>
    </w:p>
    <w:p w14:paraId="11B45A2D" w14:textId="376B3253" w:rsidR="00E42AFE" w:rsidRDefault="00BF2805" w:rsidP="0077703C">
      <w:pPr>
        <w:spacing w:after="0" w:line="276" w:lineRule="auto"/>
        <w:ind w:firstLine="284"/>
        <w:jc w:val="both"/>
      </w:pPr>
      <w:r>
        <w:t>El mecanismo de sustitución, que ya prevé el artículo 60 de la LBRL, está pensado, precisamente</w:t>
      </w:r>
      <w:r w:rsidR="00935620">
        <w:t>,</w:t>
      </w:r>
      <w:r>
        <w:t xml:space="preserve"> para el supuesto de que una administración pública (en este caso local) incumpla las obligaciones que la ley le impone y </w:t>
      </w:r>
      <w:r w:rsidR="009563E1">
        <w:t xml:space="preserve">cuando </w:t>
      </w:r>
      <w:r>
        <w:t>de tal incumplimiento deriv</w:t>
      </w:r>
      <w:r w:rsidR="00301CB4">
        <w:t>e</w:t>
      </w:r>
      <w:r>
        <w:t xml:space="preserve"> </w:t>
      </w:r>
      <w:r w:rsidR="00E42AFE">
        <w:t xml:space="preserve">una afectación real </w:t>
      </w:r>
      <w:r>
        <w:t xml:space="preserve">al ejercicio de competencias de </w:t>
      </w:r>
      <w:r w:rsidR="00E42AFE">
        <w:t>otras administraciones públicas.</w:t>
      </w:r>
    </w:p>
    <w:p w14:paraId="07B9D7A5" w14:textId="77777777" w:rsidR="00E42AFE" w:rsidRDefault="00E42AFE" w:rsidP="0077703C">
      <w:pPr>
        <w:spacing w:after="0" w:line="276" w:lineRule="auto"/>
        <w:ind w:firstLine="284"/>
        <w:jc w:val="both"/>
      </w:pPr>
    </w:p>
    <w:p w14:paraId="0E5F4218" w14:textId="2AF2D8DC" w:rsidR="00E42AFE" w:rsidRDefault="00E42AFE" w:rsidP="0077703C">
      <w:pPr>
        <w:spacing w:after="0" w:line="276" w:lineRule="auto"/>
        <w:ind w:firstLine="284"/>
        <w:jc w:val="both"/>
      </w:pPr>
      <w:r>
        <w:t>Basta recordar, a este respecto, las razones que refiere la exposición de motivos para evidenciar el pleno ajuste de l</w:t>
      </w:r>
      <w:r w:rsidR="009563E1">
        <w:t>a regulación contenida en el ALV</w:t>
      </w:r>
      <w:r>
        <w:t xml:space="preserve">E con la doctrina del Tribunal Constitucional </w:t>
      </w:r>
      <w:r w:rsidR="00935620">
        <w:t xml:space="preserve">en torno a </w:t>
      </w:r>
      <w:r>
        <w:t>este mecanismo de control:</w:t>
      </w:r>
    </w:p>
    <w:p w14:paraId="60C9C0E9" w14:textId="3115CC00" w:rsidR="00E42AFE" w:rsidRDefault="00E42AFE" w:rsidP="0077703C">
      <w:pPr>
        <w:spacing w:after="0" w:line="276" w:lineRule="auto"/>
        <w:ind w:firstLine="284"/>
        <w:jc w:val="both"/>
      </w:pPr>
    </w:p>
    <w:p w14:paraId="4C6FEC1F" w14:textId="292474B6" w:rsidR="00E42AFE" w:rsidRPr="00E42AFE" w:rsidRDefault="00E42AFE" w:rsidP="00E42AFE">
      <w:pPr>
        <w:spacing w:after="0" w:line="276" w:lineRule="auto"/>
        <w:ind w:firstLine="284"/>
        <w:jc w:val="both"/>
        <w:rPr>
          <w:i/>
          <w:sz w:val="20"/>
          <w:szCs w:val="20"/>
        </w:rPr>
      </w:pPr>
      <w:r>
        <w:rPr>
          <w:i/>
          <w:sz w:val="20"/>
          <w:szCs w:val="20"/>
        </w:rPr>
        <w:t>“</w:t>
      </w:r>
      <w:r w:rsidRPr="00E42AFE">
        <w:rPr>
          <w:i/>
          <w:sz w:val="20"/>
          <w:szCs w:val="20"/>
        </w:rPr>
        <w:t xml:space="preserve">Termina el capítulo con el artículo 61, que regula la sustitución en la prestación de servicios, delimitada a aquellos supuestos en que la inspección detecte un incumplimiento grave y reiterado de la gestión de la cartera de servicios de la Red Vasca de Empleo, de los requisitos y obligaciones establecidos en esta ley, de los estándares de calidad o del contenido prestacional técnico de los servicios. </w:t>
      </w:r>
    </w:p>
    <w:p w14:paraId="3881686B" w14:textId="77777777" w:rsidR="00375209" w:rsidRDefault="00375209" w:rsidP="00E42AFE">
      <w:pPr>
        <w:spacing w:after="0" w:line="276" w:lineRule="auto"/>
        <w:ind w:firstLine="284"/>
        <w:jc w:val="both"/>
        <w:rPr>
          <w:i/>
          <w:sz w:val="20"/>
          <w:szCs w:val="20"/>
        </w:rPr>
      </w:pPr>
    </w:p>
    <w:p w14:paraId="7CC24B22" w14:textId="4023CD22" w:rsidR="00E42AFE" w:rsidRPr="00E42AFE" w:rsidRDefault="00E42AFE" w:rsidP="00E42AFE">
      <w:pPr>
        <w:spacing w:after="0" w:line="276" w:lineRule="auto"/>
        <w:ind w:firstLine="284"/>
        <w:jc w:val="both"/>
        <w:rPr>
          <w:i/>
          <w:sz w:val="20"/>
          <w:szCs w:val="20"/>
        </w:rPr>
      </w:pPr>
      <w:r w:rsidRPr="00E42AFE">
        <w:rPr>
          <w:i/>
          <w:sz w:val="20"/>
          <w:szCs w:val="20"/>
        </w:rPr>
        <w:t xml:space="preserve">Se trata de una medida incisiva, dirigida a proteger a la ciudadanía y a las empresas y a garantizar la calidad en la prestación de los servicios, cuestión que trasciende el mero interés de la entidad prestadora, para concernir a la Comunidad Autónoma de Euskadi y a la preservación de la propia funcionalidad de los servicios públicos de empleo. </w:t>
      </w:r>
    </w:p>
    <w:p w14:paraId="43988891" w14:textId="77777777" w:rsidR="00375209" w:rsidRDefault="00375209" w:rsidP="00E42AFE">
      <w:pPr>
        <w:spacing w:after="0" w:line="276" w:lineRule="auto"/>
        <w:ind w:firstLine="284"/>
        <w:jc w:val="both"/>
        <w:rPr>
          <w:i/>
          <w:sz w:val="20"/>
          <w:szCs w:val="20"/>
        </w:rPr>
      </w:pPr>
    </w:p>
    <w:p w14:paraId="2C3FDB51" w14:textId="3D7B7086" w:rsidR="00E42AFE" w:rsidRDefault="00E42AFE" w:rsidP="00E42AFE">
      <w:pPr>
        <w:spacing w:after="0" w:line="276" w:lineRule="auto"/>
        <w:ind w:firstLine="284"/>
        <w:jc w:val="both"/>
        <w:rPr>
          <w:i/>
          <w:sz w:val="20"/>
          <w:szCs w:val="20"/>
        </w:rPr>
      </w:pPr>
      <w:r w:rsidRPr="00E42AFE">
        <w:rPr>
          <w:i/>
          <w:sz w:val="20"/>
          <w:szCs w:val="20"/>
        </w:rPr>
        <w:t>La decisión sobre la procedencia de la sustitución, que será en todo caso temporal hasta que la calidad del servicio se halle suficientemente garantizada, se sitúa en el departamento competente del Gobierno Vasco en materia de empleo, y se rodea de importantes garantías –constatación del incumplimiento grave y reiterado; requerimiento a la administración o entidad responsable de la prestación del servicio para que adopte las medidas precisas en orden al cumplimiento; persistencia en el incumplimiento e informe previo favorable del Consejo Vasco de Políticas Públicas de Empleo-, en consonancia con la necesidad de preservar la autonomía local –también de las diputaciones forales- y con pleno respeto a la jurisprudencia constitucional (por todas, SSTC 11/1999, 159/2001, 154/2015).</w:t>
      </w:r>
      <w:r>
        <w:rPr>
          <w:i/>
          <w:sz w:val="20"/>
          <w:szCs w:val="20"/>
        </w:rPr>
        <w:t xml:space="preserve">”. </w:t>
      </w:r>
    </w:p>
    <w:p w14:paraId="1B7C7878" w14:textId="3E92880E" w:rsidR="00E42AFE" w:rsidRDefault="00E42AFE" w:rsidP="00E42AFE">
      <w:pPr>
        <w:spacing w:after="0" w:line="276" w:lineRule="auto"/>
        <w:ind w:firstLine="284"/>
        <w:jc w:val="both"/>
        <w:rPr>
          <w:i/>
          <w:sz w:val="20"/>
          <w:szCs w:val="20"/>
        </w:rPr>
      </w:pPr>
    </w:p>
    <w:p w14:paraId="167A49C5" w14:textId="26B7F13F" w:rsidR="00E42AFE" w:rsidRDefault="00E42AFE" w:rsidP="00E42AFE">
      <w:pPr>
        <w:spacing w:after="0" w:line="276" w:lineRule="auto"/>
        <w:ind w:firstLine="284"/>
        <w:jc w:val="both"/>
      </w:pPr>
      <w:r w:rsidRPr="00E42AFE">
        <w:t>La interrelación entre intereses locales y los que exceden de dicho ámbito justifica la existencia de</w:t>
      </w:r>
      <w:r w:rsidR="00D65FAC">
        <w:t xml:space="preserve">l control que plasma el artículo 61 del ALVE </w:t>
      </w:r>
      <w:r w:rsidRPr="00E42AFE">
        <w:t xml:space="preserve">y, en último término, el ejercicio </w:t>
      </w:r>
      <w:r w:rsidRPr="00E42AFE">
        <w:lastRenderedPageBreak/>
        <w:t>subsidiario por un ente de la competencia atribuida a otro. El Tribunal Constitucional viene sosteniendo que la autonomía constitucionalmente garantizada es compatible con los controles, siempre que los mismos se ajusten a la Constitución [STC 14/2018, de 20 de febrero, FJ 10 c)].</w:t>
      </w:r>
    </w:p>
    <w:p w14:paraId="2E2AFFDE" w14:textId="41456861" w:rsidR="00E42AFE" w:rsidRDefault="00E42AFE" w:rsidP="00E42AFE">
      <w:pPr>
        <w:spacing w:after="0" w:line="276" w:lineRule="auto"/>
        <w:ind w:firstLine="284"/>
        <w:jc w:val="both"/>
      </w:pPr>
    </w:p>
    <w:p w14:paraId="1EC22456" w14:textId="7A7DB99F" w:rsidR="00E42AFE" w:rsidRPr="00E42AFE" w:rsidRDefault="00E42AFE" w:rsidP="00E42AFE">
      <w:pPr>
        <w:spacing w:after="0" w:line="276" w:lineRule="auto"/>
        <w:ind w:firstLine="284"/>
        <w:jc w:val="both"/>
      </w:pPr>
      <w:r>
        <w:t xml:space="preserve">La temprana </w:t>
      </w:r>
      <w:r w:rsidR="00D65FAC" w:rsidRPr="00D65FAC">
        <w:t xml:space="preserve">STC 4/1981, FJ 3, </w:t>
      </w:r>
      <w:r w:rsidR="00D65FAC">
        <w:t xml:space="preserve">ya adelantó que </w:t>
      </w:r>
      <w:r w:rsidR="00D65FAC" w:rsidRPr="00D65FAC">
        <w:t>los controles de carácter puntual –</w:t>
      </w:r>
      <w:r w:rsidR="00D65FAC">
        <w:t xml:space="preserve">como es el caso– deben </w:t>
      </w:r>
      <w:r w:rsidR="00D65FAC" w:rsidRPr="00D65FAC">
        <w:t>referirse a supuestos en que el ejercicio de las competencias de la entidad local incida en intereses generales concurrentes con los propios de la entidad, sean del municipio, la provincia, la comunidad autónoma o el Estado.</w:t>
      </w:r>
      <w:r w:rsidR="00D65FAC">
        <w:t xml:space="preserve"> Y esto es, junto con el grave incumplimiento por parte de la entidad local, la premisa</w:t>
      </w:r>
      <w:r w:rsidR="009563E1">
        <w:t xml:space="preserve"> sobre la que </w:t>
      </w:r>
      <w:r w:rsidR="00935620">
        <w:t>asienta</w:t>
      </w:r>
      <w:r w:rsidR="00D65FAC">
        <w:t xml:space="preserve"> la regulación del anteproyecto.</w:t>
      </w:r>
    </w:p>
    <w:p w14:paraId="564BB731" w14:textId="748FF157" w:rsidR="00E42AFE" w:rsidRDefault="00E42AFE" w:rsidP="0077703C">
      <w:pPr>
        <w:spacing w:after="0" w:line="276" w:lineRule="auto"/>
        <w:ind w:firstLine="284"/>
        <w:jc w:val="both"/>
      </w:pPr>
    </w:p>
    <w:p w14:paraId="512A910A" w14:textId="53F5E3C3" w:rsidR="00D65FAC" w:rsidRDefault="00D65FAC" w:rsidP="0077703C">
      <w:pPr>
        <w:spacing w:after="0" w:line="276" w:lineRule="auto"/>
        <w:ind w:firstLine="284"/>
        <w:jc w:val="both"/>
      </w:pPr>
      <w:r w:rsidRPr="00D65FAC">
        <w:t>El Tribunal Constitucional, a la par que admite al legislador autonómico la posibilidad de regular lo que denomina control por sustitución, impone el respeto a los elementos relevantes del régimen establecido en el art</w:t>
      </w:r>
      <w:r w:rsidR="00337A6B">
        <w:t>ículo</w:t>
      </w:r>
      <w:r w:rsidRPr="00D65FAC">
        <w:t xml:space="preserve"> 60 LBRL, que considera reflejo de las exigencias del canon de constitucionalidad y, por ello, concluye que no cabe </w:t>
      </w:r>
      <w:r w:rsidRPr="00935620">
        <w:rPr>
          <w:sz w:val="20"/>
          <w:szCs w:val="20"/>
        </w:rPr>
        <w:t>“</w:t>
      </w:r>
      <w:r w:rsidRPr="00935620">
        <w:rPr>
          <w:i/>
          <w:sz w:val="20"/>
          <w:szCs w:val="20"/>
        </w:rPr>
        <w:t>un mayor o más intenso control por parte de la Administración autonómica y una correlativa merma de la autonomía local</w:t>
      </w:r>
      <w:r w:rsidR="00337A6B" w:rsidRPr="00935620">
        <w:rPr>
          <w:i/>
          <w:sz w:val="20"/>
          <w:szCs w:val="20"/>
        </w:rPr>
        <w:t>”</w:t>
      </w:r>
      <w:r w:rsidRPr="00935620">
        <w:rPr>
          <w:sz w:val="20"/>
          <w:szCs w:val="20"/>
        </w:rPr>
        <w:t>.</w:t>
      </w:r>
      <w:r>
        <w:t xml:space="preserve"> Todos y cada uno de ellos se respetan fielmente por el ALVE</w:t>
      </w:r>
      <w:r w:rsidR="009563E1">
        <w:t xml:space="preserve">, como </w:t>
      </w:r>
      <w:r w:rsidR="00935620">
        <w:t>podrá</w:t>
      </w:r>
      <w:r w:rsidR="009563E1">
        <w:t xml:space="preserve"> comprobarse en una simple operación de contraste</w:t>
      </w:r>
      <w:r>
        <w:t xml:space="preserve">: </w:t>
      </w:r>
    </w:p>
    <w:p w14:paraId="3CD02C2A" w14:textId="0471C678" w:rsidR="00D65FAC" w:rsidRDefault="00D65FAC" w:rsidP="0077703C">
      <w:pPr>
        <w:spacing w:after="0" w:line="276" w:lineRule="auto"/>
        <w:ind w:firstLine="284"/>
        <w:jc w:val="both"/>
      </w:pPr>
    </w:p>
    <w:p w14:paraId="1BD7A1A5" w14:textId="4AFA3E55" w:rsidR="00D65FAC" w:rsidRDefault="00D65FAC" w:rsidP="0077703C">
      <w:pPr>
        <w:spacing w:after="0" w:line="276" w:lineRule="auto"/>
        <w:ind w:firstLine="284"/>
        <w:jc w:val="both"/>
      </w:pPr>
      <w:r w:rsidRPr="00D65FAC">
        <w:t xml:space="preserve">(a) La entidad local ha de incumplir las obligaciones </w:t>
      </w:r>
      <w:r>
        <w:t>legalmente impuestas.</w:t>
      </w:r>
    </w:p>
    <w:p w14:paraId="111D8154" w14:textId="77777777" w:rsidR="00337A6B" w:rsidRDefault="00337A6B" w:rsidP="00337A6B">
      <w:pPr>
        <w:spacing w:after="0" w:line="276" w:lineRule="auto"/>
        <w:ind w:firstLine="284"/>
        <w:jc w:val="both"/>
      </w:pPr>
    </w:p>
    <w:p w14:paraId="1F6612A4" w14:textId="69F47BA7" w:rsidR="00337A6B" w:rsidRDefault="00337A6B" w:rsidP="00337A6B">
      <w:pPr>
        <w:spacing w:after="0" w:line="276" w:lineRule="auto"/>
        <w:ind w:firstLine="284"/>
        <w:jc w:val="both"/>
      </w:pPr>
      <w:r>
        <w:t xml:space="preserve">(b) El incumplimiento afecta a las competencias de la Comunidad Autónoma. </w:t>
      </w:r>
    </w:p>
    <w:p w14:paraId="15A053EF" w14:textId="77777777" w:rsidR="00D32857" w:rsidRDefault="00D32857" w:rsidP="00337A6B">
      <w:pPr>
        <w:spacing w:after="0" w:line="276" w:lineRule="auto"/>
        <w:ind w:firstLine="284"/>
        <w:jc w:val="both"/>
      </w:pPr>
    </w:p>
    <w:p w14:paraId="4E49E554" w14:textId="478A09A2" w:rsidR="00337A6B" w:rsidRDefault="00337A6B" w:rsidP="00337A6B">
      <w:pPr>
        <w:spacing w:after="0" w:line="276" w:lineRule="auto"/>
        <w:ind w:firstLine="284"/>
        <w:jc w:val="both"/>
      </w:pPr>
      <w:r w:rsidRPr="00337A6B">
        <w:t>(c) El requerimiento de cumplimiento debe ser, al menos, por plazo de 1 mes.</w:t>
      </w:r>
    </w:p>
    <w:p w14:paraId="2842FD68" w14:textId="708CEE14" w:rsidR="00337A6B" w:rsidRDefault="00337A6B" w:rsidP="00337A6B">
      <w:pPr>
        <w:spacing w:after="0" w:line="276" w:lineRule="auto"/>
        <w:ind w:firstLine="284"/>
        <w:jc w:val="both"/>
      </w:pPr>
    </w:p>
    <w:p w14:paraId="4BF37FF5" w14:textId="77777777" w:rsidR="00337A6B" w:rsidRDefault="00337A6B" w:rsidP="00337A6B">
      <w:pPr>
        <w:spacing w:after="0" w:line="276" w:lineRule="auto"/>
        <w:ind w:firstLine="284"/>
        <w:jc w:val="both"/>
      </w:pPr>
      <w:r>
        <w:t>(d) Persistencia en el incumplimiento y cumplimiento de la obligación a costa y en sustitución de la entidad local.</w:t>
      </w:r>
    </w:p>
    <w:p w14:paraId="5780AB60" w14:textId="77777777" w:rsidR="00337A6B" w:rsidRDefault="00337A6B" w:rsidP="00337A6B">
      <w:pPr>
        <w:spacing w:after="0" w:line="276" w:lineRule="auto"/>
        <w:ind w:firstLine="284"/>
        <w:jc w:val="both"/>
      </w:pPr>
    </w:p>
    <w:p w14:paraId="5BDBE935" w14:textId="77777777" w:rsidR="00935620" w:rsidRDefault="00D32857" w:rsidP="000470D3">
      <w:pPr>
        <w:spacing w:after="0" w:line="276" w:lineRule="auto"/>
        <w:ind w:firstLine="284"/>
        <w:jc w:val="both"/>
      </w:pPr>
      <w:r>
        <w:t>Pero, además, el ALVE prevé una intervención muy relevante del Consejo Vasco de Políticas Públicas de Empleo</w:t>
      </w:r>
      <w:r w:rsidR="00935620">
        <w:t>, que debe ponderarse en el ejercicio de análisis de este instrumento de control</w:t>
      </w:r>
      <w:r w:rsidR="009563E1">
        <w:t xml:space="preserve">. </w:t>
      </w:r>
    </w:p>
    <w:p w14:paraId="37594CC6" w14:textId="77777777" w:rsidR="00935620" w:rsidRDefault="00935620" w:rsidP="000470D3">
      <w:pPr>
        <w:spacing w:after="0" w:line="276" w:lineRule="auto"/>
        <w:ind w:firstLine="284"/>
        <w:jc w:val="both"/>
      </w:pPr>
    </w:p>
    <w:p w14:paraId="3AC6B944" w14:textId="77777777" w:rsidR="00935620" w:rsidRDefault="009563E1" w:rsidP="000470D3">
      <w:pPr>
        <w:spacing w:after="0" w:line="276" w:lineRule="auto"/>
        <w:ind w:firstLine="284"/>
        <w:jc w:val="both"/>
      </w:pPr>
      <w:r>
        <w:t>Primero</w:t>
      </w:r>
      <w:r w:rsidR="00935620">
        <w:t>, interviniendo</w:t>
      </w:r>
      <w:r>
        <w:t xml:space="preserve"> </w:t>
      </w:r>
      <w:r w:rsidR="00D32857">
        <w:t xml:space="preserve">en la </w:t>
      </w:r>
      <w:r w:rsidR="00935620">
        <w:t xml:space="preserve">propia </w:t>
      </w:r>
      <w:r w:rsidR="00D32857">
        <w:t>decisión de la sustitución, en tanto el artículo 61 contempla la necesidad de que el acuerdo de sustitución cuente con el aval de un informe previo favorable</w:t>
      </w:r>
      <w:r w:rsidR="00935620">
        <w:t xml:space="preserve"> del Consejo</w:t>
      </w:r>
      <w:r>
        <w:t xml:space="preserve">. </w:t>
      </w:r>
    </w:p>
    <w:p w14:paraId="6201300C" w14:textId="77777777" w:rsidR="00935620" w:rsidRDefault="00935620" w:rsidP="000470D3">
      <w:pPr>
        <w:spacing w:after="0" w:line="276" w:lineRule="auto"/>
        <w:ind w:firstLine="284"/>
        <w:jc w:val="both"/>
      </w:pPr>
    </w:p>
    <w:p w14:paraId="4C3A7978" w14:textId="2FFB97F4" w:rsidR="00225909" w:rsidRDefault="009563E1" w:rsidP="000470D3">
      <w:pPr>
        <w:spacing w:after="0" w:line="276" w:lineRule="auto"/>
        <w:ind w:firstLine="284"/>
        <w:jc w:val="both"/>
      </w:pPr>
      <w:r>
        <w:t xml:space="preserve">Segundo, </w:t>
      </w:r>
      <w:r w:rsidR="003558F9">
        <w:t xml:space="preserve">en el análisis de las medidas propuestas por la administración local </w:t>
      </w:r>
      <w:r w:rsidR="003558F9" w:rsidRPr="003558F9">
        <w:t>para garantizar el cumplimiento del nivel de atención por la entidad responsable de la prestación del servicio, el cumplimiento de los requisitos y obligaciones, de los estándares de calidad o del contenido prestacional técnico que se hubieran incumplido</w:t>
      </w:r>
      <w:r w:rsidR="000470D3">
        <w:t xml:space="preserve">, que deberán contar, nuevamente, con el informe favorable del Consejo Vasco de Políticas Públicas de Empleo. </w:t>
      </w:r>
    </w:p>
    <w:p w14:paraId="50CC683F" w14:textId="5ABA6709" w:rsidR="000470D3" w:rsidRDefault="000470D3" w:rsidP="000470D3">
      <w:pPr>
        <w:spacing w:after="0" w:line="276" w:lineRule="auto"/>
        <w:ind w:firstLine="284"/>
        <w:jc w:val="both"/>
      </w:pPr>
    </w:p>
    <w:p w14:paraId="3C0FA4ED" w14:textId="0BE7C993" w:rsidR="000470D3" w:rsidRDefault="009563E1" w:rsidP="000470D3">
      <w:pPr>
        <w:spacing w:after="0" w:line="276" w:lineRule="auto"/>
        <w:ind w:firstLine="284"/>
        <w:jc w:val="both"/>
      </w:pPr>
      <w:r>
        <w:t xml:space="preserve">Para </w:t>
      </w:r>
      <w:r w:rsidR="00935620">
        <w:t>valorar</w:t>
      </w:r>
      <w:r>
        <w:t xml:space="preserve"> adecuadamente </w:t>
      </w:r>
      <w:r w:rsidR="00C93373">
        <w:t xml:space="preserve">la importancia de </w:t>
      </w:r>
      <w:r>
        <w:t xml:space="preserve">tal previsión, </w:t>
      </w:r>
      <w:r w:rsidR="000470D3">
        <w:t xml:space="preserve">no </w:t>
      </w:r>
      <w:r>
        <w:t xml:space="preserve">puede </w:t>
      </w:r>
      <w:r w:rsidR="000470D3">
        <w:t>olvid</w:t>
      </w:r>
      <w:r>
        <w:t>arse</w:t>
      </w:r>
      <w:r w:rsidR="00C93373">
        <w:t xml:space="preserve"> </w:t>
      </w:r>
      <w:r w:rsidR="000470D3">
        <w:t xml:space="preserve">el papel vertebral del repetido Consejo en la gobernanza de las políticas de empleo, </w:t>
      </w:r>
      <w:r w:rsidR="00935620">
        <w:t>y su composición que integra, junto con el resto de niveles institucionales, una representación paritaria</w:t>
      </w:r>
      <w:r w:rsidR="00E67329">
        <w:t>,</w:t>
      </w:r>
      <w:r w:rsidR="00935620">
        <w:t xml:space="preserve"> de </w:t>
      </w:r>
      <w:r w:rsidR="00E67329">
        <w:t>pleno derecho, de las entidades locales; esto es, el nivel local participa e</w:t>
      </w:r>
      <w:r w:rsidR="00C93373">
        <w:t xml:space="preserve">n </w:t>
      </w:r>
      <w:r w:rsidR="00E67329">
        <w:t xml:space="preserve">la adopción de </w:t>
      </w:r>
      <w:r w:rsidR="00C93373">
        <w:t xml:space="preserve">una medida </w:t>
      </w:r>
      <w:r w:rsidR="00C93373">
        <w:lastRenderedPageBreak/>
        <w:t xml:space="preserve">de control que encuentra justificación en la protección del interés general, de índole indiscutiblemente supralocal. </w:t>
      </w:r>
    </w:p>
    <w:p w14:paraId="19C07CCD" w14:textId="743DB86F" w:rsidR="000470D3" w:rsidRDefault="000470D3" w:rsidP="000470D3">
      <w:pPr>
        <w:spacing w:after="0" w:line="276" w:lineRule="auto"/>
        <w:ind w:firstLine="284"/>
        <w:jc w:val="both"/>
      </w:pPr>
    </w:p>
    <w:p w14:paraId="7ED97ABF" w14:textId="6902DD78" w:rsidR="000470D3" w:rsidRPr="00225909" w:rsidRDefault="00E67329" w:rsidP="000470D3">
      <w:pPr>
        <w:spacing w:after="0" w:line="276" w:lineRule="auto"/>
        <w:ind w:firstLine="284"/>
        <w:jc w:val="both"/>
        <w:rPr>
          <w:sz w:val="20"/>
          <w:szCs w:val="20"/>
        </w:rPr>
      </w:pPr>
      <w:r>
        <w:t>En definitiva</w:t>
      </w:r>
      <w:r w:rsidR="000470D3">
        <w:t xml:space="preserve">, la regulación contenida en el artículo 61 del ALVE es plenamente respetuosa con la autonomía local. </w:t>
      </w:r>
    </w:p>
    <w:p w14:paraId="37DE38CB" w14:textId="037D70B9" w:rsidR="003C1113" w:rsidRDefault="003C1113" w:rsidP="008F5BC4">
      <w:pPr>
        <w:spacing w:after="0" w:line="276" w:lineRule="auto"/>
        <w:ind w:firstLine="284"/>
        <w:jc w:val="both"/>
      </w:pPr>
    </w:p>
    <w:p w14:paraId="7E5A120A" w14:textId="77777777" w:rsidR="00C93373" w:rsidRDefault="00C93373" w:rsidP="008F5BC4">
      <w:pPr>
        <w:spacing w:after="0" w:line="276" w:lineRule="auto"/>
        <w:ind w:firstLine="284"/>
        <w:jc w:val="both"/>
      </w:pPr>
    </w:p>
    <w:p w14:paraId="2F8FF6BA" w14:textId="7CBCDE71" w:rsidR="00375209" w:rsidRPr="00375209" w:rsidRDefault="00375209" w:rsidP="00375209">
      <w:pPr>
        <w:spacing w:after="0" w:line="276" w:lineRule="auto"/>
        <w:ind w:firstLine="284"/>
        <w:jc w:val="both"/>
        <w:rPr>
          <w:b/>
        </w:rPr>
      </w:pPr>
      <w:r w:rsidRPr="00375209">
        <w:rPr>
          <w:b/>
          <w:noProof/>
          <w:lang w:eastAsia="es-ES"/>
        </w:rPr>
        <w:t xml:space="preserve">8. </w:t>
      </w:r>
      <w:r w:rsidRPr="00375209">
        <w:rPr>
          <w:b/>
          <w:noProof/>
          <w:u w:val="single"/>
          <w:lang w:eastAsia="es-ES"/>
        </w:rPr>
        <w:t>Estabilidad de la financiación de los municipios que presten servicios de la Red Vasca de Empleo</w:t>
      </w:r>
      <w:r w:rsidRPr="00375209">
        <w:rPr>
          <w:b/>
          <w:noProof/>
          <w:lang w:eastAsia="es-ES"/>
        </w:rPr>
        <w:t>.</w:t>
      </w:r>
      <w:r w:rsidRPr="00375209">
        <w:rPr>
          <w:b/>
        </w:rPr>
        <w:t xml:space="preserve">   </w:t>
      </w:r>
    </w:p>
    <w:p w14:paraId="2B981332" w14:textId="77777777" w:rsidR="00375209" w:rsidRDefault="00375209" w:rsidP="008F5BC4">
      <w:pPr>
        <w:spacing w:after="0" w:line="276" w:lineRule="auto"/>
        <w:ind w:firstLine="284"/>
        <w:jc w:val="both"/>
      </w:pPr>
    </w:p>
    <w:p w14:paraId="0F9958A8" w14:textId="10C9509F" w:rsidR="00375209" w:rsidRDefault="00375209" w:rsidP="00D200CA">
      <w:pPr>
        <w:spacing w:after="0" w:line="276" w:lineRule="auto"/>
        <w:ind w:firstLine="284"/>
        <w:jc w:val="both"/>
      </w:pPr>
      <w:r>
        <w:t>El informe realiza una sugerencia en relación con el régimen financiero previsto en el artículo 83 y su estabilidad</w:t>
      </w:r>
      <w:r w:rsidR="009B06D5">
        <w:t>, proponiendo la posibilidad de explorar la vía de las competencias transferidas y delegadas (artículos 21 y ss. De la LILE) y su garantía de financiación (artículo 24 de la LILE).</w:t>
      </w:r>
    </w:p>
    <w:p w14:paraId="16269BE3" w14:textId="603EB655" w:rsidR="00E67329" w:rsidRDefault="00E67329" w:rsidP="00D200CA">
      <w:pPr>
        <w:spacing w:after="0" w:line="276" w:lineRule="auto"/>
        <w:ind w:firstLine="284"/>
        <w:jc w:val="both"/>
      </w:pPr>
    </w:p>
    <w:p w14:paraId="60E5C341" w14:textId="026FF5CE" w:rsidR="00E67329" w:rsidRPr="00E67329" w:rsidRDefault="00E67329" w:rsidP="00D200CA">
      <w:pPr>
        <w:spacing w:after="0" w:line="276" w:lineRule="auto"/>
        <w:ind w:firstLine="284"/>
        <w:jc w:val="both"/>
        <w:rPr>
          <w:b/>
        </w:rPr>
      </w:pPr>
      <w:r w:rsidRPr="00E67329">
        <w:rPr>
          <w:b/>
        </w:rPr>
        <w:t>No se acepta.</w:t>
      </w:r>
    </w:p>
    <w:p w14:paraId="0FC62F69" w14:textId="521B8AF3" w:rsidR="009B06D5" w:rsidRDefault="009B06D5" w:rsidP="00D200CA">
      <w:pPr>
        <w:spacing w:after="0" w:line="276" w:lineRule="auto"/>
        <w:ind w:firstLine="284"/>
        <w:jc w:val="both"/>
      </w:pPr>
    </w:p>
    <w:p w14:paraId="680E4B1A" w14:textId="7854F387" w:rsidR="00590353" w:rsidRDefault="009B06D5" w:rsidP="00D200CA">
      <w:pPr>
        <w:spacing w:after="0" w:line="276" w:lineRule="auto"/>
        <w:ind w:firstLine="284"/>
        <w:jc w:val="both"/>
      </w:pPr>
      <w:r>
        <w:t>La propuesta que realiza el CGLE se sitúa en el terreno de la discrecionalidad del legislador</w:t>
      </w:r>
      <w:r w:rsidR="00590353">
        <w:t>, pero no desliza objeción alguna en relación con el respeto a la autonomía local, en su vertiente financiera, competencial u organizativa</w:t>
      </w:r>
      <w:r>
        <w:t xml:space="preserve">. </w:t>
      </w:r>
    </w:p>
    <w:p w14:paraId="6E991C0D" w14:textId="77777777" w:rsidR="00590353" w:rsidRDefault="00590353" w:rsidP="00D200CA">
      <w:pPr>
        <w:spacing w:after="0" w:line="276" w:lineRule="auto"/>
        <w:ind w:firstLine="284"/>
        <w:jc w:val="both"/>
      </w:pPr>
    </w:p>
    <w:p w14:paraId="784CF6BC" w14:textId="72012996" w:rsidR="00590353" w:rsidRDefault="009B06D5" w:rsidP="00D200CA">
      <w:pPr>
        <w:spacing w:after="0" w:line="276" w:lineRule="auto"/>
        <w:ind w:firstLine="284"/>
        <w:jc w:val="both"/>
      </w:pPr>
      <w:r>
        <w:t xml:space="preserve">Como se ha apuntado en otro apartado, el eje que vertebra el ALVE </w:t>
      </w:r>
      <w:r w:rsidR="00E67329">
        <w:t>-</w:t>
      </w:r>
      <w:r>
        <w:t>en lo referido a la posibilidad de que los municipios y otras entidades locales puedan prestar determinados servicios de empleo</w:t>
      </w:r>
      <w:r w:rsidR="00E67329">
        <w:t>-</w:t>
      </w:r>
      <w:bookmarkStart w:id="4" w:name="_GoBack"/>
      <w:bookmarkEnd w:id="4"/>
      <w:r w:rsidR="00590353">
        <w:t xml:space="preserve"> es otro, y no guarda relación con el reconocimiento de competencias transferidas o delegadas, por más que a estas acompañen determinados mecanismos financieros que garantizan una estabilidad, también salvaguardada en el ALVE</w:t>
      </w:r>
      <w:r w:rsidR="00E67329">
        <w:t>, dicho sea de paso</w:t>
      </w:r>
      <w:r w:rsidR="00590353">
        <w:t xml:space="preserve">. </w:t>
      </w:r>
    </w:p>
    <w:p w14:paraId="44290698" w14:textId="77777777" w:rsidR="00590353" w:rsidRDefault="00590353" w:rsidP="00D200CA">
      <w:pPr>
        <w:spacing w:after="0" w:line="276" w:lineRule="auto"/>
        <w:ind w:firstLine="284"/>
        <w:jc w:val="both"/>
      </w:pPr>
    </w:p>
    <w:p w14:paraId="5B6F1E3B" w14:textId="6E9590C4" w:rsidR="00590353" w:rsidRDefault="00590353" w:rsidP="00D200CA">
      <w:pPr>
        <w:spacing w:after="0" w:line="276" w:lineRule="auto"/>
        <w:ind w:firstLine="284"/>
        <w:jc w:val="both"/>
      </w:pPr>
      <w:r>
        <w:t xml:space="preserve">El departamento promotor de la iniciativa entiende debidamente </w:t>
      </w:r>
      <w:r w:rsidR="00C93373">
        <w:t>garantizada</w:t>
      </w:r>
      <w:r>
        <w:t xml:space="preserve"> la estabilidad financiera que preocupa al CGLE. </w:t>
      </w:r>
    </w:p>
    <w:p w14:paraId="4BC909E8" w14:textId="77777777" w:rsidR="00590353" w:rsidRDefault="00590353" w:rsidP="00D200CA">
      <w:pPr>
        <w:spacing w:after="0" w:line="276" w:lineRule="auto"/>
        <w:ind w:firstLine="284"/>
        <w:jc w:val="both"/>
      </w:pPr>
    </w:p>
    <w:p w14:paraId="64289E11" w14:textId="77777777" w:rsidR="00C93373" w:rsidRDefault="00590353" w:rsidP="00D200CA">
      <w:pPr>
        <w:spacing w:after="0" w:line="276" w:lineRule="auto"/>
        <w:ind w:firstLine="284"/>
        <w:jc w:val="both"/>
      </w:pPr>
      <w:r>
        <w:t>No obstante, a fin de apuntalar aún más, si cabe, la voluntad decidida de garantizar el p</w:t>
      </w:r>
      <w:r w:rsidRPr="00590353">
        <w:t>rincipio de estabilidad presupuestaria y sostenibilidad financiera</w:t>
      </w:r>
      <w:r>
        <w:t xml:space="preserve"> en el marco de colaboración financiera que sostendrá la prestación de servicios de empleo por parte de los municipios y otras entidades locales –esto es, permitiendo una gestión  </w:t>
      </w:r>
      <w:r w:rsidRPr="00590353">
        <w:t xml:space="preserve">económica plurianual, </w:t>
      </w:r>
      <w:r>
        <w:t xml:space="preserve">la </w:t>
      </w:r>
      <w:r w:rsidRPr="00590353">
        <w:t>planifica</w:t>
      </w:r>
      <w:r>
        <w:t xml:space="preserve">ción de </w:t>
      </w:r>
      <w:r w:rsidRPr="00590353">
        <w:t xml:space="preserve">las inversiones, </w:t>
      </w:r>
      <w:r>
        <w:t xml:space="preserve">y la propia elección de sus prioridades, como corresponde al núcleo de autonomía-, se ha modificado el tenor del artículo 83.4 de la LILE, </w:t>
      </w:r>
      <w:r w:rsidR="00C93373">
        <w:t xml:space="preserve">imponiendo el deber de establecer mecanismos de colaboración financiera a la finalización de la vigencia de los que se articulen en el periodo temporal de que se trate. </w:t>
      </w:r>
    </w:p>
    <w:p w14:paraId="07B271F3" w14:textId="77777777" w:rsidR="00C93373" w:rsidRDefault="00C93373" w:rsidP="00D200CA">
      <w:pPr>
        <w:spacing w:after="0" w:line="276" w:lineRule="auto"/>
        <w:ind w:firstLine="284"/>
        <w:jc w:val="both"/>
      </w:pPr>
    </w:p>
    <w:p w14:paraId="2D8B0A11" w14:textId="31AA1936" w:rsidR="00590353" w:rsidRDefault="00C93373" w:rsidP="00D200CA">
      <w:pPr>
        <w:spacing w:after="0" w:line="276" w:lineRule="auto"/>
        <w:ind w:firstLine="284"/>
        <w:jc w:val="both"/>
      </w:pPr>
      <w:r>
        <w:t xml:space="preserve">El artículo 83.4 del ALVE ha </w:t>
      </w:r>
      <w:r w:rsidR="00590353">
        <w:t>queda</w:t>
      </w:r>
      <w:r>
        <w:t>do</w:t>
      </w:r>
      <w:r w:rsidR="00590353">
        <w:t xml:space="preserve"> redactado como sigue: </w:t>
      </w:r>
    </w:p>
    <w:p w14:paraId="08175D6C" w14:textId="77777777" w:rsidR="00590353" w:rsidRDefault="00590353" w:rsidP="00D200CA">
      <w:pPr>
        <w:spacing w:after="0" w:line="276" w:lineRule="auto"/>
        <w:ind w:firstLine="284"/>
        <w:jc w:val="both"/>
      </w:pPr>
    </w:p>
    <w:p w14:paraId="4CED9281" w14:textId="77777777" w:rsidR="00590353" w:rsidRPr="00590353" w:rsidRDefault="00590353" w:rsidP="00590353">
      <w:pPr>
        <w:pBdr>
          <w:top w:val="single" w:sz="4" w:space="1" w:color="auto"/>
          <w:left w:val="single" w:sz="4" w:space="4" w:color="auto"/>
          <w:bottom w:val="single" w:sz="4" w:space="1" w:color="auto"/>
          <w:right w:val="single" w:sz="4" w:space="4" w:color="auto"/>
        </w:pBdr>
        <w:spacing w:after="0" w:line="276" w:lineRule="auto"/>
        <w:ind w:firstLine="284"/>
        <w:jc w:val="both"/>
        <w:rPr>
          <w:b/>
          <w:sz w:val="20"/>
          <w:szCs w:val="20"/>
        </w:rPr>
      </w:pPr>
      <w:r w:rsidRPr="00590353">
        <w:rPr>
          <w:b/>
          <w:sz w:val="20"/>
          <w:szCs w:val="20"/>
        </w:rPr>
        <w:t xml:space="preserve">Artículo 83.- Colaboración financiera para la gestión de la cartera de servicios de la Red Vasca de Empleo </w:t>
      </w:r>
    </w:p>
    <w:p w14:paraId="65180EAE" w14:textId="6A21CEC2" w:rsidR="00590353" w:rsidRPr="00590353" w:rsidRDefault="00590353" w:rsidP="00590353">
      <w:pPr>
        <w:pBdr>
          <w:top w:val="single" w:sz="4" w:space="1" w:color="auto"/>
          <w:left w:val="single" w:sz="4" w:space="4" w:color="auto"/>
          <w:bottom w:val="single" w:sz="4" w:space="1" w:color="auto"/>
          <w:right w:val="single" w:sz="4" w:space="4" w:color="auto"/>
        </w:pBdr>
        <w:spacing w:after="0" w:line="276" w:lineRule="auto"/>
        <w:ind w:firstLine="284"/>
        <w:jc w:val="both"/>
        <w:rPr>
          <w:sz w:val="20"/>
          <w:szCs w:val="20"/>
        </w:rPr>
      </w:pPr>
      <w:r w:rsidRPr="00590353">
        <w:rPr>
          <w:sz w:val="20"/>
          <w:szCs w:val="20"/>
        </w:rPr>
        <w:t>(…)</w:t>
      </w:r>
    </w:p>
    <w:p w14:paraId="66F804D9" w14:textId="6AA8B698" w:rsidR="00590353" w:rsidRPr="00CD4AFF" w:rsidRDefault="00590353" w:rsidP="00590353">
      <w:pPr>
        <w:pBdr>
          <w:top w:val="single" w:sz="4" w:space="1" w:color="auto"/>
          <w:left w:val="single" w:sz="4" w:space="4" w:color="auto"/>
          <w:bottom w:val="single" w:sz="4" w:space="1" w:color="auto"/>
          <w:right w:val="single" w:sz="4" w:space="4" w:color="auto"/>
        </w:pBdr>
        <w:spacing w:after="0" w:line="276" w:lineRule="auto"/>
        <w:ind w:firstLine="284"/>
        <w:jc w:val="both"/>
        <w:rPr>
          <w:b/>
          <w:sz w:val="20"/>
          <w:szCs w:val="20"/>
        </w:rPr>
      </w:pPr>
      <w:r w:rsidRPr="00590353">
        <w:rPr>
          <w:sz w:val="20"/>
          <w:szCs w:val="20"/>
        </w:rPr>
        <w:lastRenderedPageBreak/>
        <w:t xml:space="preserve">4. </w:t>
      </w:r>
      <w:r w:rsidR="00CD4AFF" w:rsidRPr="00CD4AFF">
        <w:rPr>
          <w:sz w:val="20"/>
          <w:szCs w:val="20"/>
        </w:rPr>
        <w:t xml:space="preserve">4. La colaboración a que se refiere el párrafo anterior se articulará, preferentemente, mediante convenios de colaboración de carácter plurianual, que pondrán fin al procedimiento. Su duración que no podrá superar los cuatro años, a la que se sumará la posibilidad de acordar la prórroga una sola vez, por idéntico periodo. </w:t>
      </w:r>
      <w:r w:rsidR="00CD4AFF" w:rsidRPr="00CD4AFF">
        <w:rPr>
          <w:b/>
          <w:sz w:val="20"/>
          <w:szCs w:val="20"/>
        </w:rPr>
        <w:t>A su finalización se definirá un nuevo instrumento de colaboración que garanti</w:t>
      </w:r>
      <w:r w:rsidR="00CD4AFF">
        <w:rPr>
          <w:b/>
          <w:sz w:val="20"/>
          <w:szCs w:val="20"/>
        </w:rPr>
        <w:t>zará</w:t>
      </w:r>
      <w:r w:rsidR="00CD4AFF" w:rsidRPr="00CD4AFF">
        <w:rPr>
          <w:b/>
          <w:sz w:val="20"/>
          <w:szCs w:val="20"/>
        </w:rPr>
        <w:t xml:space="preserve"> la financiación de acuerdo con los principios previstos en el párrafo 2.</w:t>
      </w:r>
    </w:p>
    <w:p w14:paraId="589020F1" w14:textId="53DED84A" w:rsidR="00590353" w:rsidRPr="00590353" w:rsidRDefault="00590353" w:rsidP="00590353">
      <w:pPr>
        <w:pBdr>
          <w:top w:val="single" w:sz="4" w:space="1" w:color="auto"/>
          <w:left w:val="single" w:sz="4" w:space="4" w:color="auto"/>
          <w:bottom w:val="single" w:sz="4" w:space="1" w:color="auto"/>
          <w:right w:val="single" w:sz="4" w:space="4" w:color="auto"/>
        </w:pBdr>
        <w:spacing w:after="0" w:line="276" w:lineRule="auto"/>
        <w:ind w:firstLine="284"/>
        <w:jc w:val="both"/>
        <w:rPr>
          <w:sz w:val="20"/>
          <w:szCs w:val="20"/>
        </w:rPr>
      </w:pPr>
      <w:r w:rsidRPr="00590353">
        <w:rPr>
          <w:sz w:val="20"/>
          <w:szCs w:val="20"/>
        </w:rPr>
        <w:t>El régimen de ayudas y subvenciones previsto en el Decreto Legislativo 1/1997, de 11 de noviembre, por el que se aprueba el texto refundido de la Ley de Principios Ordenadores de la Hacienda General del País Vasco y la normativa estatal en materia de subvenciones, serán de aplicación supletoria.</w:t>
      </w:r>
    </w:p>
    <w:p w14:paraId="6CB18E73" w14:textId="77777777" w:rsidR="00590353" w:rsidRDefault="00590353" w:rsidP="00D200CA">
      <w:pPr>
        <w:spacing w:after="0" w:line="276" w:lineRule="auto"/>
        <w:ind w:firstLine="284"/>
        <w:jc w:val="both"/>
      </w:pPr>
    </w:p>
    <w:p w14:paraId="2BE6E974" w14:textId="77777777" w:rsidR="00CB6CF6" w:rsidRDefault="00CB6CF6" w:rsidP="00D200CA">
      <w:pPr>
        <w:spacing w:after="0" w:line="276" w:lineRule="auto"/>
        <w:ind w:firstLine="284"/>
        <w:jc w:val="both"/>
      </w:pPr>
    </w:p>
    <w:p w14:paraId="78096AD1" w14:textId="5E422DE1" w:rsidR="00CB6CF6" w:rsidRPr="00CB6CF6" w:rsidRDefault="00CB6CF6" w:rsidP="00D200CA">
      <w:pPr>
        <w:spacing w:after="0" w:line="276" w:lineRule="auto"/>
        <w:ind w:firstLine="284"/>
        <w:jc w:val="both"/>
        <w:rPr>
          <w:b/>
        </w:rPr>
      </w:pPr>
      <w:r w:rsidRPr="00CB6CF6">
        <w:rPr>
          <w:b/>
        </w:rPr>
        <w:t xml:space="preserve">9. </w:t>
      </w:r>
      <w:r w:rsidRPr="00CB6CF6">
        <w:rPr>
          <w:b/>
          <w:u w:val="single"/>
        </w:rPr>
        <w:t>Anexo sobre dotación de recursos necesarios para asegurar la suficiencia financiera de los municipios.</w:t>
      </w:r>
    </w:p>
    <w:p w14:paraId="30A03E5E" w14:textId="77777777" w:rsidR="00CB6CF6" w:rsidRDefault="00CB6CF6" w:rsidP="00D200CA">
      <w:pPr>
        <w:spacing w:after="0" w:line="276" w:lineRule="auto"/>
        <w:ind w:firstLine="284"/>
        <w:jc w:val="both"/>
      </w:pPr>
    </w:p>
    <w:p w14:paraId="55A72006" w14:textId="030B5C96" w:rsidR="00590353" w:rsidRDefault="00CB6CF6" w:rsidP="00D200CA">
      <w:pPr>
        <w:spacing w:after="0" w:line="276" w:lineRule="auto"/>
        <w:ind w:firstLine="284"/>
        <w:jc w:val="both"/>
      </w:pPr>
      <w:r>
        <w:t xml:space="preserve">El informe de la CGLE reconoce el cumplimiento material de la obligación que impone el artículo 18.3 de la LILE al incluirse en la Memoria económica las previsiones exigidas por dicho precepto. </w:t>
      </w:r>
    </w:p>
    <w:p w14:paraId="65EB922C" w14:textId="1B580097" w:rsidR="00CB6CF6" w:rsidRDefault="00CB6CF6" w:rsidP="00D200CA">
      <w:pPr>
        <w:spacing w:after="0" w:line="276" w:lineRule="auto"/>
        <w:ind w:firstLine="284"/>
        <w:jc w:val="both"/>
      </w:pPr>
    </w:p>
    <w:p w14:paraId="756CAC31" w14:textId="19F1B88A" w:rsidR="00CB6CF6" w:rsidRDefault="00CB6CF6" w:rsidP="00CB6CF6">
      <w:pPr>
        <w:spacing w:after="0" w:line="276" w:lineRule="auto"/>
        <w:ind w:firstLine="284"/>
        <w:jc w:val="both"/>
      </w:pPr>
      <w:r>
        <w:t>No hay, por tanto, objeción que deba</w:t>
      </w:r>
      <w:r w:rsidR="00C93373">
        <w:t xml:space="preserve"> ser objeto de </w:t>
      </w:r>
      <w:r>
        <w:t>an</w:t>
      </w:r>
      <w:r w:rsidR="00C93373">
        <w:t xml:space="preserve">álisis y </w:t>
      </w:r>
      <w:r w:rsidR="00E67329">
        <w:t>de posicionamiento por el departamento promotor de la iniciativa</w:t>
      </w:r>
      <w:r>
        <w:t>.</w:t>
      </w:r>
    </w:p>
    <w:p w14:paraId="74E5575E" w14:textId="77777777" w:rsidR="00C93373" w:rsidRDefault="00C93373" w:rsidP="00CB6CF6">
      <w:pPr>
        <w:spacing w:after="0" w:line="276" w:lineRule="auto"/>
        <w:ind w:firstLine="284"/>
        <w:jc w:val="both"/>
      </w:pPr>
    </w:p>
    <w:p w14:paraId="4EA0FF76" w14:textId="5E785C9E" w:rsidR="00CB6CF6" w:rsidRDefault="00CB6CF6" w:rsidP="00CB6CF6">
      <w:pPr>
        <w:spacing w:after="0" w:line="276" w:lineRule="auto"/>
        <w:ind w:firstLine="284"/>
        <w:jc w:val="both"/>
      </w:pPr>
    </w:p>
    <w:p w14:paraId="4A85F556" w14:textId="0A870F48" w:rsidR="00CB6CF6" w:rsidRDefault="00CB6CF6" w:rsidP="00CB6CF6">
      <w:pPr>
        <w:spacing w:after="0" w:line="276" w:lineRule="auto"/>
        <w:ind w:firstLine="284"/>
        <w:jc w:val="center"/>
      </w:pPr>
      <w:r>
        <w:t>Vitoria-Gasteiz, 12 de octubre de 2022</w:t>
      </w:r>
    </w:p>
    <w:sectPr w:rsidR="00CB6CF6">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32B7D" w14:textId="77777777" w:rsidR="009B06D5" w:rsidRDefault="009B06D5" w:rsidP="00D21D94">
      <w:pPr>
        <w:spacing w:after="0" w:line="240" w:lineRule="auto"/>
      </w:pPr>
      <w:r>
        <w:separator/>
      </w:r>
    </w:p>
  </w:endnote>
  <w:endnote w:type="continuationSeparator" w:id="0">
    <w:p w14:paraId="2585E01F" w14:textId="77777777" w:rsidR="009B06D5" w:rsidRDefault="009B06D5" w:rsidP="00D2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902362"/>
      <w:docPartObj>
        <w:docPartGallery w:val="Page Numbers (Bottom of Page)"/>
        <w:docPartUnique/>
      </w:docPartObj>
    </w:sdtPr>
    <w:sdtEndPr/>
    <w:sdtContent>
      <w:p w14:paraId="79615DDE" w14:textId="4D44CA7E" w:rsidR="009B06D5" w:rsidRDefault="009B06D5">
        <w:pPr>
          <w:pStyle w:val="Piedepgina"/>
          <w:jc w:val="right"/>
        </w:pPr>
        <w:r>
          <w:fldChar w:fldCharType="begin"/>
        </w:r>
        <w:r>
          <w:instrText>PAGE   \* MERGEFORMAT</w:instrText>
        </w:r>
        <w:r>
          <w:fldChar w:fldCharType="separate"/>
        </w:r>
        <w:r w:rsidR="00116EA3">
          <w:rPr>
            <w:noProof/>
          </w:rPr>
          <w:t>22</w:t>
        </w:r>
        <w:r>
          <w:fldChar w:fldCharType="end"/>
        </w:r>
      </w:p>
    </w:sdtContent>
  </w:sdt>
  <w:p w14:paraId="298D4A3B" w14:textId="77777777" w:rsidR="009B06D5" w:rsidRDefault="009B06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203B4" w14:textId="77777777" w:rsidR="009B06D5" w:rsidRDefault="009B06D5" w:rsidP="00D21D94">
      <w:pPr>
        <w:spacing w:after="0" w:line="240" w:lineRule="auto"/>
      </w:pPr>
      <w:r>
        <w:separator/>
      </w:r>
    </w:p>
  </w:footnote>
  <w:footnote w:type="continuationSeparator" w:id="0">
    <w:p w14:paraId="6C7A0F84" w14:textId="77777777" w:rsidR="009B06D5" w:rsidRDefault="009B06D5" w:rsidP="00D21D94">
      <w:pPr>
        <w:spacing w:after="0" w:line="240" w:lineRule="auto"/>
      </w:pPr>
      <w:r>
        <w:continuationSeparator/>
      </w:r>
    </w:p>
  </w:footnote>
  <w:footnote w:id="1">
    <w:p w14:paraId="5FFA2EFB" w14:textId="57C8862C" w:rsidR="009B06D5" w:rsidRDefault="009B06D5" w:rsidP="00D24530">
      <w:pPr>
        <w:pStyle w:val="Textonotapie"/>
        <w:jc w:val="both"/>
      </w:pPr>
      <w:r>
        <w:rPr>
          <w:rStyle w:val="Refdenotaalpie"/>
        </w:rPr>
        <w:footnoteRef/>
      </w:r>
      <w:r>
        <w:t xml:space="preserve"> </w:t>
      </w:r>
      <w:r w:rsidRPr="00DF567F">
        <w:t xml:space="preserve">Datos obtenidos a partir del banco de datos del EUSTAT -Establecimientos en la C.A. de Euskadi por municipio y CNAE-2009-  </w:t>
      </w:r>
      <w:hyperlink r:id="rId1" w:history="1">
        <w:r w:rsidRPr="00E565DF">
          <w:rPr>
            <w:rStyle w:val="Hipervnculo"/>
          </w:rPr>
          <w:t>https://es.eustat.eus/bankupx/pxweb/es/DB/-/PX_200163_cdirae_est04b.px/</w:t>
        </w:r>
      </w:hyperlink>
    </w:p>
    <w:p w14:paraId="745710B7" w14:textId="77777777" w:rsidR="009B06D5" w:rsidRDefault="009B06D5">
      <w:pPr>
        <w:pStyle w:val="Textonotapie"/>
      </w:pPr>
    </w:p>
  </w:footnote>
  <w:footnote w:id="2">
    <w:p w14:paraId="4972C162" w14:textId="1497A0BF" w:rsidR="009B06D5" w:rsidRDefault="009B06D5">
      <w:pPr>
        <w:pStyle w:val="Textonotapie"/>
      </w:pPr>
      <w:r>
        <w:rPr>
          <w:rStyle w:val="Refdenotaalpie"/>
        </w:rPr>
        <w:footnoteRef/>
      </w:r>
      <w:r>
        <w:t xml:space="preserve"> Se unifican los datos a 1 de enero de 2021 por ser la fecha en que todos los parámetros utilizados en el análisis están disponibles. </w:t>
      </w:r>
    </w:p>
  </w:footnote>
  <w:footnote w:id="3">
    <w:p w14:paraId="13E6B957" w14:textId="55B8167C" w:rsidR="009B06D5" w:rsidRDefault="009B06D5" w:rsidP="00167ECD">
      <w:pPr>
        <w:pStyle w:val="Textonotapie"/>
        <w:jc w:val="both"/>
      </w:pPr>
      <w:r>
        <w:rPr>
          <w:rStyle w:val="Refdenotaalpie"/>
        </w:rPr>
        <w:footnoteRef/>
      </w:r>
      <w:r>
        <w:t xml:space="preserve"> Artículo 16.4 de la LILE: E</w:t>
      </w:r>
      <w:r w:rsidRPr="00167ECD">
        <w:t>n cualquier caso, se entiende que no existe duplicidad cuando el ejercicio de una actividad, servicio o prestación sea objeto de financiación específica por otras administraciones o responda a políticas o programas impulsados por ellas.</w:t>
      </w:r>
      <w:r>
        <w:t xml:space="preserve"> </w:t>
      </w:r>
    </w:p>
  </w:footnote>
  <w:footnote w:id="4">
    <w:p w14:paraId="4C33B820" w14:textId="77777777" w:rsidR="009B06D5" w:rsidRDefault="009B06D5">
      <w:pPr>
        <w:pStyle w:val="Textonotapie"/>
      </w:pPr>
    </w:p>
    <w:p w14:paraId="3EA86EDD" w14:textId="2350A299" w:rsidR="009B06D5" w:rsidRDefault="009B06D5" w:rsidP="00167ECD">
      <w:pPr>
        <w:pStyle w:val="Textonotapie"/>
        <w:jc w:val="both"/>
      </w:pPr>
      <w:r>
        <w:rPr>
          <w:rStyle w:val="Refdenotaalpie"/>
        </w:rPr>
        <w:footnoteRef/>
      </w:r>
      <w:r>
        <w:t xml:space="preserve"> Artículo 16.5 de la LILE: </w:t>
      </w:r>
      <w:r w:rsidRPr="00167ECD">
        <w:t>La financiación del ejercicio de las actividades, servicios o prestaciones previstas en el apartado primero de este artículo, salvo que así se prevea expresamente en una ley o norma foral o, excepcionalmente, sea objeto de una política subvencional específica de las instituciones autonómicas o forales, corresponderá exclusivamente al municipio que emprenda tales actividades, servicios o prestaciones.</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EC"/>
    <w:rsid w:val="000027AC"/>
    <w:rsid w:val="000470D3"/>
    <w:rsid w:val="00056A42"/>
    <w:rsid w:val="00064822"/>
    <w:rsid w:val="000C457E"/>
    <w:rsid w:val="000C6C58"/>
    <w:rsid w:val="000D7C79"/>
    <w:rsid w:val="00116EA3"/>
    <w:rsid w:val="001414BD"/>
    <w:rsid w:val="00167ECD"/>
    <w:rsid w:val="00171898"/>
    <w:rsid w:val="00192623"/>
    <w:rsid w:val="001C3F88"/>
    <w:rsid w:val="001E0D15"/>
    <w:rsid w:val="001F24FB"/>
    <w:rsid w:val="0022068A"/>
    <w:rsid w:val="00225909"/>
    <w:rsid w:val="00226D18"/>
    <w:rsid w:val="00236909"/>
    <w:rsid w:val="00253351"/>
    <w:rsid w:val="002657A0"/>
    <w:rsid w:val="00287140"/>
    <w:rsid w:val="002940E1"/>
    <w:rsid w:val="002C5E85"/>
    <w:rsid w:val="002D0D7E"/>
    <w:rsid w:val="002E0382"/>
    <w:rsid w:val="002E0480"/>
    <w:rsid w:val="002F39A2"/>
    <w:rsid w:val="002F4B0E"/>
    <w:rsid w:val="00301CB4"/>
    <w:rsid w:val="003104C7"/>
    <w:rsid w:val="00337A6B"/>
    <w:rsid w:val="003558F9"/>
    <w:rsid w:val="003738D4"/>
    <w:rsid w:val="00375209"/>
    <w:rsid w:val="003A1447"/>
    <w:rsid w:val="003A466A"/>
    <w:rsid w:val="003C1113"/>
    <w:rsid w:val="003C4067"/>
    <w:rsid w:val="003D1AC6"/>
    <w:rsid w:val="003D2276"/>
    <w:rsid w:val="003E2F0E"/>
    <w:rsid w:val="0042172B"/>
    <w:rsid w:val="00461531"/>
    <w:rsid w:val="00461DE5"/>
    <w:rsid w:val="00482531"/>
    <w:rsid w:val="004929D0"/>
    <w:rsid w:val="004A5852"/>
    <w:rsid w:val="004F090B"/>
    <w:rsid w:val="00511B23"/>
    <w:rsid w:val="00524F18"/>
    <w:rsid w:val="00544E40"/>
    <w:rsid w:val="005861AE"/>
    <w:rsid w:val="00590353"/>
    <w:rsid w:val="005933A9"/>
    <w:rsid w:val="006254E4"/>
    <w:rsid w:val="006923EE"/>
    <w:rsid w:val="006A4121"/>
    <w:rsid w:val="006B4861"/>
    <w:rsid w:val="006D0EF6"/>
    <w:rsid w:val="006D3F07"/>
    <w:rsid w:val="006D62E0"/>
    <w:rsid w:val="00717E09"/>
    <w:rsid w:val="00723F51"/>
    <w:rsid w:val="0073002E"/>
    <w:rsid w:val="00773A1B"/>
    <w:rsid w:val="0077703C"/>
    <w:rsid w:val="007D3D21"/>
    <w:rsid w:val="0085212B"/>
    <w:rsid w:val="00880E03"/>
    <w:rsid w:val="0088743D"/>
    <w:rsid w:val="008A767D"/>
    <w:rsid w:val="008B2FF2"/>
    <w:rsid w:val="008D7503"/>
    <w:rsid w:val="008F421B"/>
    <w:rsid w:val="008F5BC4"/>
    <w:rsid w:val="00910BDB"/>
    <w:rsid w:val="009206D7"/>
    <w:rsid w:val="00922553"/>
    <w:rsid w:val="00935620"/>
    <w:rsid w:val="00945B16"/>
    <w:rsid w:val="009535A1"/>
    <w:rsid w:val="00955CEC"/>
    <w:rsid w:val="009563E1"/>
    <w:rsid w:val="00973AD0"/>
    <w:rsid w:val="009A6713"/>
    <w:rsid w:val="009B00B2"/>
    <w:rsid w:val="009B06D5"/>
    <w:rsid w:val="009B09F4"/>
    <w:rsid w:val="009E0CA9"/>
    <w:rsid w:val="00A26E9C"/>
    <w:rsid w:val="00AA47A0"/>
    <w:rsid w:val="00AD7B31"/>
    <w:rsid w:val="00AF24B2"/>
    <w:rsid w:val="00B041C0"/>
    <w:rsid w:val="00B06DCE"/>
    <w:rsid w:val="00B13327"/>
    <w:rsid w:val="00B230AA"/>
    <w:rsid w:val="00B24C93"/>
    <w:rsid w:val="00B3347B"/>
    <w:rsid w:val="00B6437F"/>
    <w:rsid w:val="00BF2805"/>
    <w:rsid w:val="00BF2A56"/>
    <w:rsid w:val="00C3303A"/>
    <w:rsid w:val="00C43AF7"/>
    <w:rsid w:val="00C76058"/>
    <w:rsid w:val="00C93373"/>
    <w:rsid w:val="00C9367C"/>
    <w:rsid w:val="00C93E96"/>
    <w:rsid w:val="00CB6CF6"/>
    <w:rsid w:val="00CC67CB"/>
    <w:rsid w:val="00CD4AFF"/>
    <w:rsid w:val="00D0747F"/>
    <w:rsid w:val="00D07B19"/>
    <w:rsid w:val="00D200CA"/>
    <w:rsid w:val="00D21D94"/>
    <w:rsid w:val="00D24530"/>
    <w:rsid w:val="00D32857"/>
    <w:rsid w:val="00D36AE9"/>
    <w:rsid w:val="00D65FAC"/>
    <w:rsid w:val="00D70A16"/>
    <w:rsid w:val="00DA0249"/>
    <w:rsid w:val="00DC0E48"/>
    <w:rsid w:val="00DF567F"/>
    <w:rsid w:val="00E04902"/>
    <w:rsid w:val="00E12108"/>
    <w:rsid w:val="00E221C5"/>
    <w:rsid w:val="00E42AFE"/>
    <w:rsid w:val="00E510E9"/>
    <w:rsid w:val="00E542C4"/>
    <w:rsid w:val="00E67329"/>
    <w:rsid w:val="00E94478"/>
    <w:rsid w:val="00EE1B88"/>
    <w:rsid w:val="00F03363"/>
    <w:rsid w:val="00F40E2D"/>
    <w:rsid w:val="00F43E8B"/>
    <w:rsid w:val="00FB5D81"/>
    <w:rsid w:val="00FE37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A5CC"/>
  <w15:chartTrackingRefBased/>
  <w15:docId w15:val="{9E46418D-3FE5-4A3C-AC02-0AAA5ACB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D36A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23F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36AE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1D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1D94"/>
  </w:style>
  <w:style w:type="paragraph" w:styleId="Piedepgina">
    <w:name w:val="footer"/>
    <w:basedOn w:val="Normal"/>
    <w:link w:val="PiedepginaCar"/>
    <w:uiPriority w:val="99"/>
    <w:unhideWhenUsed/>
    <w:rsid w:val="00D21D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1D94"/>
  </w:style>
  <w:style w:type="paragraph" w:styleId="Textonotapie">
    <w:name w:val="footnote text"/>
    <w:basedOn w:val="Normal"/>
    <w:link w:val="TextonotapieCar"/>
    <w:uiPriority w:val="99"/>
    <w:semiHidden/>
    <w:unhideWhenUsed/>
    <w:rsid w:val="008F42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421B"/>
    <w:rPr>
      <w:sz w:val="20"/>
      <w:szCs w:val="20"/>
    </w:rPr>
  </w:style>
  <w:style w:type="character" w:styleId="Refdenotaalpie">
    <w:name w:val="footnote reference"/>
    <w:basedOn w:val="Fuentedeprrafopredeter"/>
    <w:uiPriority w:val="99"/>
    <w:semiHidden/>
    <w:unhideWhenUsed/>
    <w:rsid w:val="008F421B"/>
    <w:rPr>
      <w:vertAlign w:val="superscript"/>
    </w:rPr>
  </w:style>
  <w:style w:type="character" w:customStyle="1" w:styleId="Ttulo4Car">
    <w:name w:val="Título 4 Car"/>
    <w:basedOn w:val="Fuentedeprrafopredeter"/>
    <w:link w:val="Ttulo4"/>
    <w:uiPriority w:val="9"/>
    <w:rsid w:val="00723F51"/>
    <w:rPr>
      <w:rFonts w:asciiTheme="majorHAnsi" w:eastAsiaTheme="majorEastAsia" w:hAnsiTheme="majorHAnsi" w:cstheme="majorBidi"/>
      <w:i/>
      <w:iCs/>
      <w:color w:val="2E74B5" w:themeColor="accent1" w:themeShade="BF"/>
    </w:rPr>
  </w:style>
  <w:style w:type="character" w:customStyle="1" w:styleId="field-name-field-definicion">
    <w:name w:val="field-name-field-definicion"/>
    <w:basedOn w:val="Fuentedeprrafopredeter"/>
    <w:rsid w:val="003C1113"/>
  </w:style>
  <w:style w:type="character" w:styleId="Hipervnculo">
    <w:name w:val="Hyperlink"/>
    <w:basedOn w:val="Fuentedeprrafopredeter"/>
    <w:uiPriority w:val="99"/>
    <w:unhideWhenUsed/>
    <w:rsid w:val="004A5852"/>
    <w:rPr>
      <w:color w:val="0563C1" w:themeColor="hyperlink"/>
      <w:u w:val="single"/>
    </w:rPr>
  </w:style>
  <w:style w:type="character" w:styleId="Hipervnculovisitado">
    <w:name w:val="FollowedHyperlink"/>
    <w:basedOn w:val="Fuentedeprrafopredeter"/>
    <w:uiPriority w:val="99"/>
    <w:semiHidden/>
    <w:unhideWhenUsed/>
    <w:rsid w:val="00DF567F"/>
    <w:rPr>
      <w:color w:val="954F72" w:themeColor="followedHyperlink"/>
      <w:u w:val="single"/>
    </w:rPr>
  </w:style>
  <w:style w:type="character" w:customStyle="1" w:styleId="Ttulo3Car">
    <w:name w:val="Título 3 Car"/>
    <w:basedOn w:val="Fuentedeprrafopredeter"/>
    <w:link w:val="Ttulo3"/>
    <w:uiPriority w:val="9"/>
    <w:semiHidden/>
    <w:rsid w:val="00D36AE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D36AE9"/>
    <w:rPr>
      <w:rFonts w:asciiTheme="majorHAnsi" w:eastAsiaTheme="majorEastAsia" w:hAnsiTheme="majorHAnsi" w:cstheme="majorBidi"/>
      <w:color w:val="2E74B5" w:themeColor="accent1" w:themeShade="BF"/>
    </w:rPr>
  </w:style>
  <w:style w:type="paragraph" w:customStyle="1" w:styleId="parrafo">
    <w:name w:val="parrafo"/>
    <w:basedOn w:val="Normal"/>
    <w:rsid w:val="00B230A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archterm">
    <w:name w:val="searchterm"/>
    <w:basedOn w:val="Fuentedeprrafopredeter"/>
    <w:rsid w:val="00AF2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5125">
      <w:bodyDiv w:val="1"/>
      <w:marLeft w:val="0"/>
      <w:marRight w:val="0"/>
      <w:marTop w:val="0"/>
      <w:marBottom w:val="0"/>
      <w:divBdr>
        <w:top w:val="none" w:sz="0" w:space="0" w:color="auto"/>
        <w:left w:val="none" w:sz="0" w:space="0" w:color="auto"/>
        <w:bottom w:val="none" w:sz="0" w:space="0" w:color="auto"/>
        <w:right w:val="none" w:sz="0" w:space="0" w:color="auto"/>
      </w:divBdr>
    </w:div>
    <w:div w:id="1035884607">
      <w:bodyDiv w:val="1"/>
      <w:marLeft w:val="0"/>
      <w:marRight w:val="0"/>
      <w:marTop w:val="0"/>
      <w:marBottom w:val="0"/>
      <w:divBdr>
        <w:top w:val="none" w:sz="0" w:space="0" w:color="auto"/>
        <w:left w:val="none" w:sz="0" w:space="0" w:color="auto"/>
        <w:bottom w:val="none" w:sz="0" w:space="0" w:color="auto"/>
        <w:right w:val="none" w:sz="0" w:space="0" w:color="auto"/>
      </w:divBdr>
    </w:div>
    <w:div w:id="1155996882">
      <w:bodyDiv w:val="1"/>
      <w:marLeft w:val="0"/>
      <w:marRight w:val="0"/>
      <w:marTop w:val="0"/>
      <w:marBottom w:val="0"/>
      <w:divBdr>
        <w:top w:val="none" w:sz="0" w:space="0" w:color="auto"/>
        <w:left w:val="none" w:sz="0" w:space="0" w:color="auto"/>
        <w:bottom w:val="none" w:sz="0" w:space="0" w:color="auto"/>
        <w:right w:val="none" w:sz="0" w:space="0" w:color="auto"/>
      </w:divBdr>
    </w:div>
    <w:div w:id="1377467515">
      <w:bodyDiv w:val="1"/>
      <w:marLeft w:val="0"/>
      <w:marRight w:val="0"/>
      <w:marTop w:val="0"/>
      <w:marBottom w:val="0"/>
      <w:divBdr>
        <w:top w:val="none" w:sz="0" w:space="0" w:color="auto"/>
        <w:left w:val="none" w:sz="0" w:space="0" w:color="auto"/>
        <w:bottom w:val="none" w:sz="0" w:space="0" w:color="auto"/>
        <w:right w:val="none" w:sz="0" w:space="0" w:color="auto"/>
      </w:divBdr>
    </w:div>
    <w:div w:id="1501116322">
      <w:bodyDiv w:val="1"/>
      <w:marLeft w:val="0"/>
      <w:marRight w:val="0"/>
      <w:marTop w:val="0"/>
      <w:marBottom w:val="0"/>
      <w:divBdr>
        <w:top w:val="none" w:sz="0" w:space="0" w:color="auto"/>
        <w:left w:val="none" w:sz="0" w:space="0" w:color="auto"/>
        <w:bottom w:val="none" w:sz="0" w:space="0" w:color="auto"/>
        <w:right w:val="none" w:sz="0" w:space="0" w:color="auto"/>
      </w:divBdr>
    </w:div>
    <w:div w:id="1632899255">
      <w:bodyDiv w:val="1"/>
      <w:marLeft w:val="0"/>
      <w:marRight w:val="0"/>
      <w:marTop w:val="0"/>
      <w:marBottom w:val="0"/>
      <w:divBdr>
        <w:top w:val="none" w:sz="0" w:space="0" w:color="auto"/>
        <w:left w:val="none" w:sz="0" w:space="0" w:color="auto"/>
        <w:bottom w:val="none" w:sz="0" w:space="0" w:color="auto"/>
        <w:right w:val="none" w:sz="0" w:space="0" w:color="auto"/>
      </w:divBdr>
    </w:div>
    <w:div w:id="1777946180">
      <w:bodyDiv w:val="1"/>
      <w:marLeft w:val="0"/>
      <w:marRight w:val="0"/>
      <w:marTop w:val="0"/>
      <w:marBottom w:val="0"/>
      <w:divBdr>
        <w:top w:val="none" w:sz="0" w:space="0" w:color="auto"/>
        <w:left w:val="none" w:sz="0" w:space="0" w:color="auto"/>
        <w:bottom w:val="none" w:sz="0" w:space="0" w:color="auto"/>
        <w:right w:val="none" w:sz="0" w:space="0" w:color="auto"/>
      </w:divBdr>
      <w:divsChild>
        <w:div w:id="334456268">
          <w:marLeft w:val="0"/>
          <w:marRight w:val="0"/>
          <w:marTop w:val="0"/>
          <w:marBottom w:val="0"/>
          <w:divBdr>
            <w:top w:val="none" w:sz="0" w:space="0" w:color="auto"/>
            <w:left w:val="none" w:sz="0" w:space="0" w:color="auto"/>
            <w:bottom w:val="none" w:sz="0" w:space="0" w:color="auto"/>
            <w:right w:val="none" w:sz="0" w:space="0" w:color="auto"/>
          </w:divBdr>
        </w:div>
      </w:divsChild>
    </w:div>
    <w:div w:id="21199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ustat.eus/bankupx/pxweb/es/DB/-/PX_200163_cdirae_est04b.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b1429-168c-4133-829e-a92bf0d41c67">
      <Terms xmlns="http://schemas.microsoft.com/office/infopath/2007/PartnerControls"/>
    </lcf76f155ced4ddcb4097134ff3c332f>
    <TaxCatchAll xmlns="1fc91001-d724-4a49-9ddb-7d07021195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1080FA33B8DF449BA8E04595AA5705" ma:contentTypeVersion="16" ma:contentTypeDescription="Crear nuevo documento." ma:contentTypeScope="" ma:versionID="7b8740643a5b39ca1a1e514ac51c8e87">
  <xsd:schema xmlns:xsd="http://www.w3.org/2001/XMLSchema" xmlns:xs="http://www.w3.org/2001/XMLSchema" xmlns:p="http://schemas.microsoft.com/office/2006/metadata/properties" xmlns:ns2="ef0b1429-168c-4133-829e-a92bf0d41c67" xmlns:ns3="1fc91001-d724-4a49-9ddb-7d07021195ea" targetNamespace="http://schemas.microsoft.com/office/2006/metadata/properties" ma:root="true" ma:fieldsID="ce21f3379a42e674a303e4ed0be58194" ns2:_="" ns3:_="">
    <xsd:import namespace="ef0b1429-168c-4133-829e-a92bf0d41c67"/>
    <xsd:import namespace="1fc91001-d724-4a49-9ddb-7d07021195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b1429-168c-4133-829e-a92bf0d41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c91001-d724-4a49-9ddb-7d07021195e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2a12b5d-533b-4f62-88a1-0a0e83474c16}" ma:internalName="TaxCatchAll" ma:showField="CatchAllData" ma:web="1fc91001-d724-4a49-9ddb-7d070211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DBE8-59F4-4F88-B3C6-8486632D88EA}">
  <ds:schemaRefs>
    <ds:schemaRef ds:uri="http://schemas.microsoft.com/office/2006/documentManagement/types"/>
    <ds:schemaRef ds:uri="http://purl.org/dc/dcmitype/"/>
    <ds:schemaRef ds:uri="18bedda5-75c3-4ac5-ae54-9cb83aa7086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4dc9b269-a77d-4604-8683-812c7f79ddfb"/>
    <ds:schemaRef ds:uri="http://www.w3.org/XML/1998/namespace"/>
  </ds:schemaRefs>
</ds:datastoreItem>
</file>

<file path=customXml/itemProps2.xml><?xml version="1.0" encoding="utf-8"?>
<ds:datastoreItem xmlns:ds="http://schemas.openxmlformats.org/officeDocument/2006/customXml" ds:itemID="{2BE0BFC5-D3AC-42ED-BB32-53796A3DA39E}"/>
</file>

<file path=customXml/itemProps3.xml><?xml version="1.0" encoding="utf-8"?>
<ds:datastoreItem xmlns:ds="http://schemas.openxmlformats.org/officeDocument/2006/customXml" ds:itemID="{C280110E-E0B4-4DC0-85A4-305A62468655}">
  <ds:schemaRefs>
    <ds:schemaRef ds:uri="http://schemas.microsoft.com/sharepoint/v3/contenttype/forms"/>
  </ds:schemaRefs>
</ds:datastoreItem>
</file>

<file path=customXml/itemProps4.xml><?xml version="1.0" encoding="utf-8"?>
<ds:datastoreItem xmlns:ds="http://schemas.openxmlformats.org/officeDocument/2006/customXml" ds:itemID="{65AC4CCF-5B66-454F-B68E-E31B2D39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23</Pages>
  <Words>10453</Words>
  <Characters>57493</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67811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González Lopez, Arantza</dc:creator>
  <cp:keywords/>
  <dc:description/>
  <cp:lastModifiedBy>González Lopez, Arantza</cp:lastModifiedBy>
  <cp:revision>34</cp:revision>
  <dcterms:created xsi:type="dcterms:W3CDTF">2022-10-07T07:57:00Z</dcterms:created>
  <dcterms:modified xsi:type="dcterms:W3CDTF">2022-10-13T08:52:00Z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0x0101003CA0C852A55C954CBE74E18457887B7E</vt:lpwstr>
  </property>
</Properties>
</file>